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81" w:rsidRDefault="003D3E81" w:rsidP="003D3E81">
      <w:pPr>
        <w:pStyle w:val="a3"/>
      </w:pPr>
      <w:r>
        <w:t xml:space="preserve">В автономном округе на 01.01.2021 зарегистрировано 589 лицензионных участка недр с целью добычи разведки и добычи углеводородного сырья. В соответствии с постановлением Правительства автономного округа от 14.01.2011 № 5-п «О Требованиях к разработке планов по предупреждению и ликвидации разливов нефти, нефтепродуктов, газового конденсата, подтоварной воды на территории Ханты-Мансийского автономного округа – Югры» </w:t>
      </w:r>
      <w:proofErr w:type="spellStart"/>
      <w:r>
        <w:t>недропользователи</w:t>
      </w:r>
      <w:proofErr w:type="spellEnd"/>
      <w:r>
        <w:t xml:space="preserve">, осуществляющие деятельность на лицензионных участках, ежегодно предоставляют отчетные сведения о загрязненных земельных участках в </w:t>
      </w:r>
      <w:proofErr w:type="spellStart"/>
      <w:r>
        <w:t>Природнадзор</w:t>
      </w:r>
      <w:proofErr w:type="spellEnd"/>
      <w:r>
        <w:t xml:space="preserve"> Югры, уполномоченного на ведение реестра загрязненных нефтью, нефтепродуктами, подтоварной водой земель и водных объектов автономного округа (далее – Реестр). </w:t>
      </w:r>
    </w:p>
    <w:p w:rsidR="003D3E81" w:rsidRDefault="003D3E81" w:rsidP="003D3E81">
      <w:pPr>
        <w:pStyle w:val="a3"/>
      </w:pPr>
      <w:r>
        <w:t xml:space="preserve">По результатам согласования отчетных сведений предприятиям направляются выписки о загрязненных участках, включенных в Реестр. </w:t>
      </w:r>
    </w:p>
    <w:p w:rsidR="003D3E81" w:rsidRDefault="003D3E81" w:rsidP="003D3E81">
      <w:pPr>
        <w:pStyle w:val="a3"/>
      </w:pPr>
      <w:r>
        <w:t xml:space="preserve">В соответствии постановлением Правительства автономного округа «О порядке освидетельствования </w:t>
      </w:r>
      <w:proofErr w:type="spellStart"/>
      <w:r>
        <w:t>рекультивированных</w:t>
      </w:r>
      <w:proofErr w:type="spellEnd"/>
      <w:r>
        <w:t xml:space="preserve"> земельных участков, ранее загрязненных нефтью, нефтепродуктами, подтоварной водой, для исключения реестра загрязненных нефтью, нефтепродуктами, подтоварной водой территорий и водных объектов Ханты-Мансийского автономного округа – Югры» от 29.07.2016 №276-п по результатам освидетельствования </w:t>
      </w:r>
      <w:proofErr w:type="spellStart"/>
      <w:r>
        <w:t>рекультивированных</w:t>
      </w:r>
      <w:proofErr w:type="spellEnd"/>
      <w:r>
        <w:t xml:space="preserve"> земельных участков предприятиям направляются решения об их исключении из Реестра. </w:t>
      </w:r>
    </w:p>
    <w:p w:rsidR="003D3E81" w:rsidRDefault="003D3E81" w:rsidP="003D3E81">
      <w:pPr>
        <w:pStyle w:val="a3"/>
      </w:pPr>
      <w:r>
        <w:t xml:space="preserve">В Реестр на 01.01.2021 внесено 11887 загрязненных участков площадью 2366,75 га, из них: </w:t>
      </w:r>
    </w:p>
    <w:p w:rsidR="003D3E81" w:rsidRDefault="003D3E81" w:rsidP="003D3E81">
      <w:pPr>
        <w:pStyle w:val="a3"/>
      </w:pPr>
      <w:r>
        <w:t xml:space="preserve">9211 участков площадью 2001,06 га, загрязненных нефтью и нефтепродуктами (84,55 % от всей площади); </w:t>
      </w:r>
    </w:p>
    <w:p w:rsidR="003D3E81" w:rsidRDefault="003D3E81" w:rsidP="003D3E81">
      <w:pPr>
        <w:pStyle w:val="a3"/>
      </w:pPr>
      <w:r>
        <w:t xml:space="preserve">2581 участков площадью 358,9 га, загрязненных подтоварной водой (15,16 % от всей площади); </w:t>
      </w:r>
    </w:p>
    <w:p w:rsidR="003D3E81" w:rsidRDefault="003D3E81" w:rsidP="003D3E81">
      <w:pPr>
        <w:pStyle w:val="a3"/>
      </w:pPr>
      <w:r>
        <w:t xml:space="preserve">95 участков общей площадью 6,79 га, загрязненных газовым конденсатом (0,29 % от всей площади).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 1. Динамика образования и рекультивации земель, загрязнённых нефтью, нефтепродуктами, газовым конденсатом и подтоварной водой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 1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Рекультивация загрязнённых земель нефтегазодобывающими компаниями в автономном округе в 2020 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124"/>
        <w:gridCol w:w="853"/>
        <w:gridCol w:w="1123"/>
        <w:gridCol w:w="853"/>
        <w:gridCol w:w="1310"/>
        <w:gridCol w:w="1123"/>
        <w:gridCol w:w="853"/>
        <w:gridCol w:w="787"/>
      </w:tblGrid>
      <w:tr w:rsidR="003D3E81" w:rsidRPr="003D3E81" w:rsidTr="003D3E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Осталось не 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рекультивировано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на 01.01.2020, га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Образовалось загрязнённых земель в течение 2020, 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Рекультивировано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освидетельствованных земель в 2020, га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Осталось не 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рекультивировано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на 01.01.2021, га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нефтезагрязнённых</w:t>
            </w:r>
            <w:proofErr w:type="spellEnd"/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загрязнённых</w:t>
            </w:r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подтоварными водами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нефтезагрязнённых</w:t>
            </w:r>
            <w:proofErr w:type="spellEnd"/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загрязнённых</w:t>
            </w:r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подтоварными водами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нефтезагрязнённых</w:t>
            </w:r>
            <w:proofErr w:type="spellEnd"/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загрязнённых</w:t>
            </w:r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подтоварными водами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загрязнённые</w:t>
            </w:r>
            <w:proofErr w:type="gram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газовым конденсатом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ПАО «ЛУКОЙЛ»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«Сургутнефтегаз»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«НК «Роснефть», в том числе: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«РН-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«Самотлорнефтегаз»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2062,69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1268,22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416,33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413,16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66,96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33,91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29,16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28,48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440,24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233,08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164,43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1852,62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1176,33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339,72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336,20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6,07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5,36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0,72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нефтегазодобывающее предприятие» «ННК»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«Северо-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Варьеганское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«ННК»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Варьёганнефтегаз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«ННК»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«НГК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Славнефть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ВНК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НК «</w:t>
            </w:r>
            <w:proofErr w:type="spellStart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РуссНефть</w:t>
            </w:r>
            <w:proofErr w:type="spellEnd"/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 «НЕФИСТА»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специализированные 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62,596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округу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</w:t>
            </w:r>
          </w:p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D3E81" w:rsidRPr="003D3E81" w:rsidTr="003D3E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3 310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E81" w:rsidRPr="003D3E81" w:rsidRDefault="003D3E81" w:rsidP="003D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2367 </w:t>
            </w:r>
          </w:p>
        </w:tc>
      </w:tr>
    </w:tbl>
    <w:p w:rsidR="003D3E81" w:rsidRPr="003D3E81" w:rsidRDefault="003D3E81" w:rsidP="003D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Наибольшие площади загрязненных земель накоплены: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«РН-</w:t>
      </w:r>
      <w:proofErr w:type="spellStart"/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Юганскнефтегаз</w:t>
      </w:r>
      <w:proofErr w:type="spellEnd"/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(ПАО «НК «Роснефть») – 1517,89 га, что составляет 64 % от общей площади загрязненных земель;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«Самотлорнефтегаз» (ПАО «НК «Роснефть») – 575,26 га, что составляет 24 % от общей площади (таблица 1).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документов, подтверждающих выполнение обязанностей по рекультивации земель, в 2020 году предприятиям направлено 103 решения об исключении загрязнённых земель из Реестра. </w:t>
      </w:r>
    </w:p>
    <w:p w:rsidR="003D3E81" w:rsidRPr="003D3E81" w:rsidRDefault="003D3E81" w:rsidP="003D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2020 году </w:t>
      </w:r>
      <w:proofErr w:type="spellStart"/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рекультивировано</w:t>
      </w:r>
      <w:proofErr w:type="spellEnd"/>
      <w:r w:rsidRPr="003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исключено из Реестра 3 173 участка общей площадью 798 га. </w:t>
      </w:r>
    </w:p>
    <w:p w:rsidR="000B4F29" w:rsidRDefault="000B4F29">
      <w:bookmarkStart w:id="0" w:name="_GoBack"/>
      <w:bookmarkEnd w:id="0"/>
    </w:p>
    <w:sectPr w:rsidR="000B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5"/>
    <w:rsid w:val="000B4F29"/>
    <w:rsid w:val="003D3E81"/>
    <w:rsid w:val="006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24A1-919A-4A43-9E5A-024833A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3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Хакимзянова</dc:creator>
  <cp:keywords/>
  <dc:description/>
  <cp:lastModifiedBy>Валентина Хакимзянова</cp:lastModifiedBy>
  <cp:revision>2</cp:revision>
  <dcterms:created xsi:type="dcterms:W3CDTF">2021-08-12T11:11:00Z</dcterms:created>
  <dcterms:modified xsi:type="dcterms:W3CDTF">2021-08-12T11:12:00Z</dcterms:modified>
</cp:coreProperties>
</file>