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3.xml" ContentType="application/vnd.openxmlformats-officedocument.drawingml.chartshapes+xml"/>
  <Override PartName="/word/charts/chart5.xml" ContentType="application/vnd.openxmlformats-officedocument.drawingml.chart+xml"/>
  <Override PartName="/word/drawings/drawing4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9EF" w:rsidRPr="003938F5" w:rsidRDefault="009709EF" w:rsidP="009709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Качество поверхностных вод  </w:t>
      </w:r>
    </w:p>
    <w:p w:rsidR="009709EF" w:rsidRPr="00347471" w:rsidRDefault="009709EF" w:rsidP="0097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Гидрографическая сеть</w:t>
      </w:r>
      <w:r w:rsidRPr="00347471">
        <w:rPr>
          <w:rFonts w:ascii="Times New Roman" w:hAnsi="Times New Roman" w:cs="Times New Roman"/>
          <w:sz w:val="28"/>
          <w:szCs w:val="28"/>
        </w:rPr>
        <w:t xml:space="preserve"> автономного округа включает</w:t>
      </w:r>
      <w:r>
        <w:rPr>
          <w:rFonts w:ascii="Times New Roman" w:hAnsi="Times New Roman" w:cs="Times New Roman"/>
          <w:sz w:val="28"/>
          <w:szCs w:val="28"/>
        </w:rPr>
        <w:t xml:space="preserve"> около 290 тысяч озер и</w:t>
      </w:r>
      <w:r w:rsidRPr="00347471">
        <w:rPr>
          <w:rFonts w:ascii="Times New Roman" w:hAnsi="Times New Roman" w:cs="Times New Roman"/>
          <w:sz w:val="28"/>
          <w:szCs w:val="28"/>
        </w:rPr>
        <w:t xml:space="preserve"> тридцати тысяч </w:t>
      </w:r>
      <w:r>
        <w:rPr>
          <w:rFonts w:ascii="Times New Roman" w:hAnsi="Times New Roman" w:cs="Times New Roman"/>
          <w:sz w:val="28"/>
          <w:szCs w:val="28"/>
        </w:rPr>
        <w:t>водотоков</w:t>
      </w:r>
      <w:r w:rsidRPr="00347471">
        <w:rPr>
          <w:rFonts w:ascii="Times New Roman" w:hAnsi="Times New Roman" w:cs="Times New Roman"/>
          <w:sz w:val="28"/>
          <w:szCs w:val="28"/>
        </w:rPr>
        <w:t xml:space="preserve">, из них большую часть составляют малые реки.  Основной водной артерией является река Обь, которая принимает крупные притоки: Иртыш, </w:t>
      </w:r>
      <w:proofErr w:type="spellStart"/>
      <w:r w:rsidRPr="00347471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Pr="00347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471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347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471">
        <w:rPr>
          <w:rFonts w:ascii="Times New Roman" w:hAnsi="Times New Roman" w:cs="Times New Roman"/>
          <w:sz w:val="28"/>
          <w:szCs w:val="28"/>
        </w:rPr>
        <w:t>Тромъеган</w:t>
      </w:r>
      <w:proofErr w:type="spellEnd"/>
      <w:r w:rsidRPr="00347471">
        <w:rPr>
          <w:rFonts w:ascii="Times New Roman" w:hAnsi="Times New Roman" w:cs="Times New Roman"/>
          <w:sz w:val="28"/>
          <w:szCs w:val="28"/>
        </w:rPr>
        <w:t xml:space="preserve">, Большой </w:t>
      </w:r>
      <w:proofErr w:type="spellStart"/>
      <w:r w:rsidRPr="00347471"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 w:rsidRPr="00347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471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347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471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Pr="00347471">
        <w:rPr>
          <w:rFonts w:ascii="Times New Roman" w:hAnsi="Times New Roman" w:cs="Times New Roman"/>
          <w:sz w:val="28"/>
          <w:szCs w:val="28"/>
        </w:rPr>
        <w:t xml:space="preserve">, Пим, Северная Сосьва, </w:t>
      </w:r>
      <w:proofErr w:type="spellStart"/>
      <w:r w:rsidRPr="00347471">
        <w:rPr>
          <w:rFonts w:ascii="Times New Roman" w:hAnsi="Times New Roman" w:cs="Times New Roman"/>
          <w:sz w:val="28"/>
          <w:szCs w:val="28"/>
        </w:rPr>
        <w:t>Казым</w:t>
      </w:r>
      <w:proofErr w:type="spellEnd"/>
      <w:r w:rsidRPr="00347471">
        <w:rPr>
          <w:rFonts w:ascii="Times New Roman" w:hAnsi="Times New Roman" w:cs="Times New Roman"/>
          <w:sz w:val="28"/>
          <w:szCs w:val="28"/>
        </w:rPr>
        <w:t>. Общая протяж</w:t>
      </w:r>
      <w:r>
        <w:rPr>
          <w:rFonts w:ascii="Times New Roman" w:hAnsi="Times New Roman" w:cs="Times New Roman"/>
          <w:sz w:val="28"/>
          <w:szCs w:val="28"/>
        </w:rPr>
        <w:t xml:space="preserve">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гидросети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около 172 тысяч</w:t>
      </w:r>
      <w:r w:rsidRPr="00347471">
        <w:rPr>
          <w:rFonts w:ascii="Times New Roman" w:hAnsi="Times New Roman" w:cs="Times New Roman"/>
          <w:sz w:val="28"/>
          <w:szCs w:val="28"/>
        </w:rPr>
        <w:t xml:space="preserve"> км.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9EF" w:rsidRPr="00347471" w:rsidRDefault="009709EF" w:rsidP="0097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471">
        <w:rPr>
          <w:rFonts w:ascii="Times New Roman" w:hAnsi="Times New Roman" w:cs="Times New Roman"/>
          <w:sz w:val="28"/>
          <w:szCs w:val="28"/>
        </w:rPr>
        <w:t xml:space="preserve">Большая часть рек относится к равнинному типу, имеет медленное течение, широкие поймы и большое количество русловых озер. Ледостав начинается в октябре, за зиму мелкие реки и озера промерзают до дна. Ледоход проходит с начала мая по начало июня. </w:t>
      </w:r>
    </w:p>
    <w:p w:rsidR="009709EF" w:rsidRPr="00113A14" w:rsidRDefault="009709EF" w:rsidP="0097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471">
        <w:rPr>
          <w:rFonts w:ascii="Times New Roman" w:hAnsi="Times New Roman" w:cs="Times New Roman"/>
          <w:sz w:val="28"/>
          <w:szCs w:val="28"/>
        </w:rPr>
        <w:t xml:space="preserve">Для рек характерно сильно растянутое половодье, пониженная дренирующая роль, что является одним из важных факторов переувлажнения и заболачивания территории. Заболоченность водосборов рек достигает 50-70% и </w:t>
      </w:r>
      <w:r w:rsidRPr="0046043B">
        <w:rPr>
          <w:rFonts w:ascii="Times New Roman" w:hAnsi="Times New Roman" w:cs="Times New Roman"/>
          <w:sz w:val="28"/>
          <w:szCs w:val="28"/>
        </w:rPr>
        <w:t xml:space="preserve">более. 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 w:rsidRPr="00113A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Влияние вод болот в значительной мере определяет региональные гидрохимические особенности как речных вод, так и грунтовых вод поверхностных водоносных горизонтов.</w:t>
      </w:r>
    </w:p>
    <w:p w:rsidR="009709EF" w:rsidRPr="00347471" w:rsidRDefault="009709EF" w:rsidP="00970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471">
        <w:rPr>
          <w:rFonts w:ascii="Times New Roman" w:hAnsi="Times New Roman" w:cs="Times New Roman"/>
          <w:sz w:val="28"/>
          <w:szCs w:val="28"/>
        </w:rPr>
        <w:tab/>
        <w:t xml:space="preserve"> Поверхностные воды автономного округа испытывают мощную антропогенную нагрузку, </w:t>
      </w:r>
      <w:r>
        <w:rPr>
          <w:rFonts w:ascii="Times New Roman" w:hAnsi="Times New Roman" w:cs="Times New Roman"/>
          <w:sz w:val="28"/>
          <w:szCs w:val="28"/>
        </w:rPr>
        <w:t>связанную с</w:t>
      </w:r>
      <w:r w:rsidRPr="00347471">
        <w:rPr>
          <w:rFonts w:ascii="Times New Roman" w:hAnsi="Times New Roman" w:cs="Times New Roman"/>
          <w:sz w:val="28"/>
          <w:szCs w:val="28"/>
        </w:rPr>
        <w:t xml:space="preserve"> активным развитием в последние десятилетия инфраструктуры городов и крупнейшего в России нефтегазодобывающего комплекса.</w:t>
      </w:r>
    </w:p>
    <w:p w:rsidR="009709EF" w:rsidRDefault="009709EF" w:rsidP="009709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7471">
        <w:rPr>
          <w:rFonts w:ascii="Times New Roman" w:hAnsi="Times New Roman" w:cs="Times New Roman"/>
          <w:color w:val="000000"/>
          <w:w w:val="113"/>
          <w:sz w:val="28"/>
          <w:szCs w:val="28"/>
          <w:shd w:val="clear" w:color="auto" w:fill="FFFFFF"/>
        </w:rPr>
        <w:tab/>
      </w:r>
      <w:r w:rsidRPr="00AC7CDA">
        <w:rPr>
          <w:rFonts w:ascii="Times New Roman" w:hAnsi="Times New Roman" w:cs="Times New Roman"/>
          <w:sz w:val="28"/>
          <w:szCs w:val="28"/>
        </w:rPr>
        <w:t xml:space="preserve">При ландшафтно-геохимических исследованиях гидрографическая сеть рассматривается как основной блок, через который проходят потоки природных и техногенных веществ. Динамика химического состава поверхностных вод является индикатором региональной экологической обстановки. Это определяет значимость гидрохимических исследований, которые </w:t>
      </w:r>
      <w:r w:rsidRPr="00347471">
        <w:rPr>
          <w:rFonts w:ascii="Times New Roman" w:hAnsi="Times New Roman" w:cs="Times New Roman"/>
          <w:sz w:val="28"/>
          <w:szCs w:val="28"/>
        </w:rPr>
        <w:t xml:space="preserve">составляют </w:t>
      </w:r>
      <w:r>
        <w:rPr>
          <w:rFonts w:ascii="Times New Roman" w:hAnsi="Times New Roman" w:cs="Times New Roman"/>
          <w:sz w:val="28"/>
          <w:szCs w:val="28"/>
        </w:rPr>
        <w:t>важнейший</w:t>
      </w:r>
      <w:r w:rsidRPr="00347471">
        <w:rPr>
          <w:rFonts w:ascii="Times New Roman" w:hAnsi="Times New Roman" w:cs="Times New Roman"/>
          <w:sz w:val="28"/>
          <w:szCs w:val="28"/>
        </w:rPr>
        <w:t xml:space="preserve"> раздел территориальной системы экологического мониторинга Югры. </w:t>
      </w:r>
    </w:p>
    <w:p w:rsidR="009709EF" w:rsidRDefault="009709EF" w:rsidP="0097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0FC4">
        <w:rPr>
          <w:rFonts w:ascii="Times New Roman" w:hAnsi="Times New Roman" w:cs="Times New Roman"/>
          <w:sz w:val="28"/>
          <w:szCs w:val="28"/>
        </w:rPr>
        <w:t xml:space="preserve">Характеристика качества поверхностных вод </w:t>
      </w:r>
      <w:r w:rsidRPr="0029086B">
        <w:rPr>
          <w:rFonts w:ascii="Times New Roman" w:hAnsi="Times New Roman" w:cs="Times New Roman"/>
          <w:sz w:val="28"/>
          <w:szCs w:val="28"/>
        </w:rPr>
        <w:t>представлена по результатам мониторинга в</w:t>
      </w:r>
      <w:r w:rsidR="008E4C0E" w:rsidRPr="0029086B">
        <w:rPr>
          <w:rFonts w:ascii="Times New Roman" w:hAnsi="Times New Roman" w:cs="Times New Roman"/>
          <w:sz w:val="28"/>
          <w:szCs w:val="28"/>
        </w:rPr>
        <w:t xml:space="preserve"> </w:t>
      </w:r>
      <w:r w:rsidR="00E71F1A" w:rsidRPr="0029086B">
        <w:rPr>
          <w:rFonts w:ascii="Times New Roman" w:hAnsi="Times New Roman" w:cs="Times New Roman"/>
          <w:sz w:val="28"/>
          <w:szCs w:val="28"/>
        </w:rPr>
        <w:t>34</w:t>
      </w:r>
      <w:r w:rsidR="00831CE6" w:rsidRPr="0029086B">
        <w:rPr>
          <w:rFonts w:ascii="Times New Roman" w:hAnsi="Times New Roman" w:cs="Times New Roman"/>
          <w:sz w:val="28"/>
          <w:szCs w:val="28"/>
        </w:rPr>
        <w:t xml:space="preserve"> створах</w:t>
      </w:r>
      <w:r w:rsidR="00BE715F" w:rsidRPr="0029086B">
        <w:rPr>
          <w:rFonts w:ascii="Times New Roman" w:hAnsi="Times New Roman" w:cs="Times New Roman"/>
          <w:sz w:val="28"/>
          <w:szCs w:val="28"/>
        </w:rPr>
        <w:t xml:space="preserve"> Росгидромета</w:t>
      </w:r>
      <w:r w:rsidR="00831CE6" w:rsidRPr="0029086B">
        <w:rPr>
          <w:rFonts w:ascii="Times New Roman" w:hAnsi="Times New Roman" w:cs="Times New Roman"/>
          <w:sz w:val="28"/>
          <w:szCs w:val="28"/>
        </w:rPr>
        <w:t xml:space="preserve"> и </w:t>
      </w:r>
      <w:r w:rsidR="00BD7460">
        <w:rPr>
          <w:rFonts w:ascii="Times New Roman" w:hAnsi="Times New Roman" w:cs="Times New Roman"/>
          <w:sz w:val="28"/>
          <w:szCs w:val="28"/>
        </w:rPr>
        <w:t>1500</w:t>
      </w:r>
      <w:r w:rsidRPr="00740FC4">
        <w:rPr>
          <w:rFonts w:ascii="Times New Roman" w:hAnsi="Times New Roman" w:cs="Times New Roman"/>
          <w:sz w:val="28"/>
          <w:szCs w:val="28"/>
        </w:rPr>
        <w:t xml:space="preserve"> локальных пунктах территориальной сети наблюдений (рисунок 1).</w:t>
      </w:r>
    </w:p>
    <w:p w:rsidR="009709EF" w:rsidRPr="00347471" w:rsidRDefault="009709EF" w:rsidP="00E71F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Наблюдения на </w:t>
      </w:r>
      <w:r w:rsidR="00E71F1A">
        <w:rPr>
          <w:rFonts w:ascii="Times New Roman" w:hAnsi="Times New Roman" w:cs="Times New Roman"/>
          <w:sz w:val="28"/>
          <w:szCs w:val="28"/>
        </w:rPr>
        <w:t>постах государственной наблюдательной сети (федеральные створы)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обеспечиваются Росгидрометом </w:t>
      </w:r>
      <w:r w:rsidRPr="00AC7CDA">
        <w:rPr>
          <w:rFonts w:ascii="Times New Roman" w:hAnsi="Times New Roman" w:cs="Times New Roman"/>
          <w:sz w:val="28"/>
          <w:szCs w:val="28"/>
        </w:rPr>
        <w:t>(исполнитель – Ханты-Мансийский ЦГМС)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71F1A">
        <w:rPr>
          <w:rFonts w:ascii="Times New Roman" w:hAnsi="Times New Roman" w:cs="Times New Roman"/>
          <w:sz w:val="28"/>
          <w:szCs w:val="28"/>
        </w:rPr>
        <w:t xml:space="preserve">16 крупных водотоках (Обь с протоками, Иртыш, </w:t>
      </w:r>
      <w:proofErr w:type="spellStart"/>
      <w:r w:rsidR="00E71F1A">
        <w:rPr>
          <w:rFonts w:ascii="Times New Roman" w:hAnsi="Times New Roman" w:cs="Times New Roman"/>
          <w:sz w:val="28"/>
          <w:szCs w:val="28"/>
        </w:rPr>
        <w:t>Вах</w:t>
      </w:r>
      <w:proofErr w:type="spellEnd"/>
      <w:r w:rsidR="00E71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F1A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Pr="003474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471">
        <w:rPr>
          <w:rFonts w:ascii="Times New Roman" w:hAnsi="Times New Roman" w:cs="Times New Roman"/>
          <w:sz w:val="28"/>
          <w:szCs w:val="28"/>
        </w:rPr>
        <w:t>Тр</w:t>
      </w:r>
      <w:r w:rsidR="00E71F1A">
        <w:rPr>
          <w:rFonts w:ascii="Times New Roman" w:hAnsi="Times New Roman" w:cs="Times New Roman"/>
          <w:sz w:val="28"/>
          <w:szCs w:val="28"/>
        </w:rPr>
        <w:t>ом-Юган</w:t>
      </w:r>
      <w:proofErr w:type="spellEnd"/>
      <w:r w:rsidR="00E71F1A">
        <w:rPr>
          <w:rFonts w:ascii="Times New Roman" w:hAnsi="Times New Roman" w:cs="Times New Roman"/>
          <w:sz w:val="28"/>
          <w:szCs w:val="28"/>
        </w:rPr>
        <w:t xml:space="preserve">, Большой </w:t>
      </w:r>
      <w:proofErr w:type="spellStart"/>
      <w:r w:rsidR="00E71F1A">
        <w:rPr>
          <w:rFonts w:ascii="Times New Roman" w:hAnsi="Times New Roman" w:cs="Times New Roman"/>
          <w:sz w:val="28"/>
          <w:szCs w:val="28"/>
        </w:rPr>
        <w:t>Юган</w:t>
      </w:r>
      <w:proofErr w:type="spellEnd"/>
      <w:r w:rsidR="00E71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F1A">
        <w:rPr>
          <w:rFonts w:ascii="Times New Roman" w:hAnsi="Times New Roman" w:cs="Times New Roman"/>
          <w:sz w:val="28"/>
          <w:szCs w:val="28"/>
        </w:rPr>
        <w:t>Конда</w:t>
      </w:r>
      <w:proofErr w:type="spellEnd"/>
      <w:r w:rsidR="00E71F1A">
        <w:rPr>
          <w:rFonts w:ascii="Times New Roman" w:hAnsi="Times New Roman" w:cs="Times New Roman"/>
          <w:sz w:val="28"/>
          <w:szCs w:val="28"/>
        </w:rPr>
        <w:t xml:space="preserve">, </w:t>
      </w:r>
      <w:r w:rsidRPr="003474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471">
        <w:rPr>
          <w:rFonts w:ascii="Times New Roman" w:hAnsi="Times New Roman" w:cs="Times New Roman"/>
          <w:sz w:val="28"/>
          <w:szCs w:val="28"/>
        </w:rPr>
        <w:t>Казым</w:t>
      </w:r>
      <w:proofErr w:type="spellEnd"/>
      <w:r w:rsidR="00E71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F1A">
        <w:rPr>
          <w:rFonts w:ascii="Times New Roman" w:hAnsi="Times New Roman" w:cs="Times New Roman"/>
          <w:sz w:val="28"/>
          <w:szCs w:val="28"/>
        </w:rPr>
        <w:t>Назым</w:t>
      </w:r>
      <w:proofErr w:type="spellEnd"/>
      <w:r w:rsidR="00E71F1A">
        <w:rPr>
          <w:rFonts w:ascii="Times New Roman" w:hAnsi="Times New Roman" w:cs="Times New Roman"/>
          <w:sz w:val="28"/>
          <w:szCs w:val="28"/>
        </w:rPr>
        <w:t xml:space="preserve">, Пим, </w:t>
      </w:r>
      <w:proofErr w:type="spellStart"/>
      <w:r w:rsidR="00E71F1A">
        <w:rPr>
          <w:rFonts w:ascii="Times New Roman" w:hAnsi="Times New Roman" w:cs="Times New Roman"/>
          <w:sz w:val="28"/>
          <w:szCs w:val="28"/>
        </w:rPr>
        <w:t>Амня</w:t>
      </w:r>
      <w:proofErr w:type="spellEnd"/>
      <w:r w:rsidR="00E71F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71F1A">
        <w:rPr>
          <w:rFonts w:ascii="Times New Roman" w:hAnsi="Times New Roman" w:cs="Times New Roman"/>
          <w:sz w:val="28"/>
          <w:szCs w:val="28"/>
        </w:rPr>
        <w:t>Ляпин</w:t>
      </w:r>
      <w:proofErr w:type="spellEnd"/>
      <w:r w:rsidR="00E71F1A">
        <w:rPr>
          <w:rFonts w:ascii="Times New Roman" w:hAnsi="Times New Roman" w:cs="Times New Roman"/>
          <w:sz w:val="28"/>
          <w:szCs w:val="28"/>
        </w:rPr>
        <w:t xml:space="preserve">, Северная Сосьва) </w:t>
      </w:r>
      <w:r w:rsidRPr="00347471">
        <w:rPr>
          <w:rFonts w:ascii="Times New Roman" w:hAnsi="Times New Roman" w:cs="Times New Roman"/>
          <w:sz w:val="28"/>
          <w:szCs w:val="28"/>
        </w:rPr>
        <w:t>вблизи населенных пунктов.</w:t>
      </w:r>
      <w:r>
        <w:rPr>
          <w:rFonts w:ascii="Times New Roman" w:hAnsi="Times New Roman" w:cs="Times New Roman"/>
          <w:sz w:val="28"/>
          <w:szCs w:val="28"/>
        </w:rPr>
        <w:t xml:space="preserve"> Ежегодный объем измерений </w:t>
      </w:r>
      <w:r w:rsidRPr="0050486B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="00831CE6">
        <w:rPr>
          <w:rFonts w:ascii="Times New Roman" w:hAnsi="Times New Roman" w:cs="Times New Roman"/>
          <w:sz w:val="28"/>
          <w:szCs w:val="28"/>
        </w:rPr>
        <w:t>8000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Pr="0050486B">
        <w:rPr>
          <w:rFonts w:ascii="Times New Roman" w:hAnsi="Times New Roman" w:cs="Times New Roman"/>
          <w:sz w:val="28"/>
          <w:szCs w:val="28"/>
        </w:rPr>
        <w:t>.</w:t>
      </w:r>
    </w:p>
    <w:p w:rsidR="009709EF" w:rsidRDefault="009709EF" w:rsidP="00DE7A6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09EF" w:rsidRDefault="00B37AF5" w:rsidP="009709EF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8F1"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19B44DEE" wp14:editId="351E5DAE">
            <wp:simplePos x="0" y="0"/>
            <wp:positionH relativeFrom="column">
              <wp:posOffset>126365</wp:posOffset>
            </wp:positionH>
            <wp:positionV relativeFrom="paragraph">
              <wp:posOffset>120650</wp:posOffset>
            </wp:positionV>
            <wp:extent cx="5800090" cy="3267075"/>
            <wp:effectExtent l="19050" t="19050" r="10160" b="28575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3267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9EF" w:rsidRPr="003D10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58CE1" wp14:editId="46CA608A">
                <wp:simplePos x="0" y="0"/>
                <wp:positionH relativeFrom="column">
                  <wp:posOffset>3765732</wp:posOffset>
                </wp:positionH>
                <wp:positionV relativeFrom="paragraph">
                  <wp:posOffset>310696</wp:posOffset>
                </wp:positionV>
                <wp:extent cx="71845" cy="84909"/>
                <wp:effectExtent l="0" t="0" r="4445" b="0"/>
                <wp:wrapNone/>
                <wp:docPr id="25" name="Ром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" cy="84909"/>
                        </a:xfrm>
                        <a:prstGeom prst="diamond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612E2C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5" o:spid="_x0000_s1026" type="#_x0000_t4" style="position:absolute;margin-left:296.5pt;margin-top:24.45pt;width:5.65pt;height: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" fillcolor="#00b050" stroked="f" strokeweight="1pt"/>
            </w:pict>
          </mc:Fallback>
        </mc:AlternateContent>
      </w:r>
      <w:r w:rsidR="009709EF" w:rsidRPr="003D10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E66EF0" wp14:editId="0F3AE11B">
                <wp:simplePos x="0" y="0"/>
                <wp:positionH relativeFrom="column">
                  <wp:posOffset>3798570</wp:posOffset>
                </wp:positionH>
                <wp:positionV relativeFrom="paragraph">
                  <wp:posOffset>252730</wp:posOffset>
                </wp:positionV>
                <wp:extent cx="2142308" cy="246221"/>
                <wp:effectExtent l="0" t="0" r="0" b="0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308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A6D" w:rsidRPr="003D1019" w:rsidRDefault="00DE7A6D" w:rsidP="009709EF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3D1019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Пункты</w:t>
                            </w:r>
                            <w:r w:rsidRPr="003D1019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1019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территориальной</w:t>
                            </w:r>
                            <w:r w:rsidRPr="003D1019">
                              <w:rPr>
                                <w:rFonts w:asciiTheme="minorHAns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D1019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сети наблюдений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E66EF0" id="_x0000_t202" coordsize="21600,21600" o:spt="202" path="m,l,21600r21600,l21600,xe">
                <v:stroke joinstyle="miter"/>
                <v:path gradientshapeok="t" o:connecttype="rect"/>
              </v:shapetype>
              <v:shape id="TextBox 31" o:spid="_x0000_s1026" type="#_x0000_t202" style="position:absolute;left:0;text-align:left;margin-left:299.1pt;margin-top:19.9pt;width:168.7pt;height:19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" filled="f" stroked="f">
                <v:textbox style="mso-fit-shape-to-text:t">
                  <w:txbxContent>
                    <w:p w:rsidR="00DE7A6D" w:rsidRPr="003D1019" w:rsidRDefault="00DE7A6D" w:rsidP="009709EF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3D1019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Пункты</w:t>
                      </w:r>
                      <w:r w:rsidRPr="003D1019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3D1019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территориальной</w:t>
                      </w:r>
                      <w:r w:rsidRPr="003D1019">
                        <w:rPr>
                          <w:rFonts w:asciiTheme="minorHAnsi" w:hAnsi="Calibri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3D1019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сети наблюдений</w:t>
                      </w:r>
                    </w:p>
                  </w:txbxContent>
                </v:textbox>
              </v:shape>
            </w:pict>
          </mc:Fallback>
        </mc:AlternateContent>
      </w:r>
      <w:r w:rsidR="009709EF" w:rsidRPr="003D10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DA7C35" wp14:editId="38DBEE52">
                <wp:simplePos x="0" y="0"/>
                <wp:positionH relativeFrom="column">
                  <wp:posOffset>3798661</wp:posOffset>
                </wp:positionH>
                <wp:positionV relativeFrom="paragraph">
                  <wp:posOffset>83003</wp:posOffset>
                </wp:positionV>
                <wp:extent cx="1985554" cy="253365"/>
                <wp:effectExtent l="0" t="0" r="0" b="0"/>
                <wp:wrapNone/>
                <wp:docPr id="30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554" cy="253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E7A6D" w:rsidRPr="003D1019" w:rsidRDefault="00DE7A6D" w:rsidP="009709EF">
                            <w:pPr>
                              <w:pStyle w:val="a3"/>
                              <w:spacing w:before="0" w:beforeAutospacing="0" w:after="0" w:afterAutospacing="0"/>
                              <w:textAlignment w:val="baseline"/>
                              <w:rPr>
                                <w:sz w:val="16"/>
                                <w:szCs w:val="16"/>
                              </w:rPr>
                            </w:pPr>
                            <w:r w:rsidRPr="003D1019">
                              <w:rPr>
                                <w:rFonts w:ascii="Calibri" w:hAnsi="Calibri" w:cs="Arial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Пункты федеральной сети наблюдений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DA7C35" id="TextBox 6" o:spid="_x0000_s1027" type="#_x0000_t202" style="position:absolute;left:0;text-align:left;margin-left:299.1pt;margin-top:6.55pt;width:156.35pt;height:1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" filled="f" stroked="f">
                <v:textbox style="mso-fit-shape-to-text:t">
                  <w:txbxContent>
                    <w:p w:rsidR="00DE7A6D" w:rsidRPr="003D1019" w:rsidRDefault="00DE7A6D" w:rsidP="009709EF">
                      <w:pPr>
                        <w:pStyle w:val="a3"/>
                        <w:spacing w:before="0" w:beforeAutospacing="0" w:after="0" w:afterAutospacing="0"/>
                        <w:textAlignment w:val="baseline"/>
                        <w:rPr>
                          <w:sz w:val="16"/>
                          <w:szCs w:val="16"/>
                        </w:rPr>
                      </w:pPr>
                      <w:r w:rsidRPr="003D1019">
                        <w:rPr>
                          <w:rFonts w:ascii="Calibri" w:hAnsi="Calibri" w:cs="Arial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Пункты федеральной сети наблюдений</w:t>
                      </w:r>
                    </w:p>
                  </w:txbxContent>
                </v:textbox>
              </v:shape>
            </w:pict>
          </mc:Fallback>
        </mc:AlternateContent>
      </w:r>
      <w:r w:rsidR="009709EF" w:rsidRPr="003D1019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529D4C" wp14:editId="446960D3">
                <wp:simplePos x="0" y="0"/>
                <wp:positionH relativeFrom="column">
                  <wp:posOffset>3746500</wp:posOffset>
                </wp:positionH>
                <wp:positionV relativeFrom="paragraph">
                  <wp:posOffset>115842</wp:posOffset>
                </wp:positionV>
                <wp:extent cx="104503" cy="117566"/>
                <wp:effectExtent l="0" t="0" r="0" b="0"/>
                <wp:wrapNone/>
                <wp:docPr id="24" name="Ром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03" cy="117566"/>
                        </a:xfrm>
                        <a:prstGeom prst="diamond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E0649" id="Ромб 4" o:spid="_x0000_s1026" type="#_x0000_t4" style="position:absolute;margin-left:295pt;margin-top:9.1pt;width:8.2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" fillcolor="#ffc000" stroked="f" strokeweight="1pt"/>
            </w:pict>
          </mc:Fallback>
        </mc:AlternateContent>
      </w:r>
    </w:p>
    <w:p w:rsidR="00390E38" w:rsidRDefault="009709EF" w:rsidP="00970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38">
        <w:rPr>
          <w:rFonts w:ascii="Times New Roman" w:hAnsi="Times New Roman" w:cs="Times New Roman"/>
          <w:b/>
          <w:sz w:val="24"/>
          <w:szCs w:val="24"/>
        </w:rPr>
        <w:t>Рисунок 1. Пункты мониторинга поверхностных вод на территории</w:t>
      </w:r>
    </w:p>
    <w:p w:rsidR="009709EF" w:rsidRPr="00DE7A6D" w:rsidRDefault="00DE7A6D" w:rsidP="00DE7A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автономного округа</w:t>
      </w:r>
    </w:p>
    <w:p w:rsidR="00B37AF5" w:rsidRDefault="00B37AF5" w:rsidP="00970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09EF" w:rsidRPr="00147F2F" w:rsidRDefault="009709EF" w:rsidP="009709E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F2F">
        <w:rPr>
          <w:rFonts w:ascii="Times New Roman" w:hAnsi="Times New Roman" w:cs="Times New Roman"/>
          <w:sz w:val="28"/>
          <w:szCs w:val="28"/>
        </w:rPr>
        <w:t>Функционирование локальных пунктов наблюдений территориальной системы обеспечивается предприятиями-</w:t>
      </w:r>
      <w:proofErr w:type="spellStart"/>
      <w:r w:rsidRPr="00147F2F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147F2F">
        <w:rPr>
          <w:rFonts w:ascii="Times New Roman" w:hAnsi="Times New Roman" w:cs="Times New Roman"/>
          <w:sz w:val="28"/>
          <w:szCs w:val="28"/>
        </w:rPr>
        <w:t xml:space="preserve"> и </w:t>
      </w:r>
      <w:r w:rsidRPr="00740FC4">
        <w:rPr>
          <w:rFonts w:ascii="Times New Roman" w:hAnsi="Times New Roman" w:cs="Times New Roman"/>
          <w:sz w:val="28"/>
          <w:szCs w:val="28"/>
        </w:rPr>
        <w:t>Правительством автономного округа (координатор – Природнадзор Югры). Локальные</w:t>
      </w:r>
      <w:r w:rsidR="00130343">
        <w:rPr>
          <w:rFonts w:ascii="Times New Roman" w:hAnsi="Times New Roman" w:cs="Times New Roman"/>
          <w:sz w:val="28"/>
          <w:szCs w:val="28"/>
        </w:rPr>
        <w:t xml:space="preserve"> пункты мониторинга охватывают 6</w:t>
      </w:r>
      <w:r w:rsidR="00E71F1A">
        <w:rPr>
          <w:rFonts w:ascii="Times New Roman" w:hAnsi="Times New Roman" w:cs="Times New Roman"/>
          <w:sz w:val="28"/>
          <w:szCs w:val="28"/>
        </w:rPr>
        <w:t>00</w:t>
      </w:r>
      <w:r w:rsidR="00740FC4" w:rsidRPr="00740FC4">
        <w:rPr>
          <w:rFonts w:ascii="Times New Roman" w:hAnsi="Times New Roman" w:cs="Times New Roman"/>
          <w:sz w:val="28"/>
          <w:szCs w:val="28"/>
        </w:rPr>
        <w:t xml:space="preserve"> </w:t>
      </w:r>
      <w:r w:rsidRPr="00740FC4">
        <w:rPr>
          <w:rFonts w:ascii="Times New Roman" w:hAnsi="Times New Roman" w:cs="Times New Roman"/>
          <w:sz w:val="28"/>
          <w:szCs w:val="28"/>
        </w:rPr>
        <w:t>крупных и мелких водотоков в границах лицензионных участков недр, испытывающих основную нагрузку со стороны нефтегазового комплекса</w:t>
      </w:r>
      <w:r w:rsidRPr="00740F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BD7460">
        <w:rPr>
          <w:rFonts w:ascii="Times New Roman" w:hAnsi="Times New Roman" w:cs="Times New Roman"/>
          <w:sz w:val="28"/>
          <w:szCs w:val="28"/>
        </w:rPr>
        <w:t>В 2020</w:t>
      </w:r>
      <w:r w:rsidRPr="00740FC4">
        <w:rPr>
          <w:rFonts w:ascii="Times New Roman" w:hAnsi="Times New Roman" w:cs="Times New Roman"/>
          <w:sz w:val="28"/>
          <w:szCs w:val="28"/>
        </w:rPr>
        <w:t xml:space="preserve"> году в границах </w:t>
      </w:r>
      <w:r w:rsidR="00BD7460">
        <w:rPr>
          <w:rFonts w:ascii="Times New Roman" w:hAnsi="Times New Roman" w:cs="Times New Roman"/>
          <w:sz w:val="28"/>
          <w:szCs w:val="28"/>
        </w:rPr>
        <w:t>297</w:t>
      </w:r>
      <w:r w:rsidR="00E71F1A">
        <w:rPr>
          <w:rFonts w:ascii="Times New Roman" w:hAnsi="Times New Roman" w:cs="Times New Roman"/>
          <w:sz w:val="28"/>
          <w:szCs w:val="28"/>
        </w:rPr>
        <w:t xml:space="preserve"> лицензионных участков</w:t>
      </w:r>
      <w:r w:rsidRPr="00740FC4">
        <w:rPr>
          <w:rFonts w:ascii="Times New Roman" w:hAnsi="Times New Roman" w:cs="Times New Roman"/>
          <w:sz w:val="28"/>
          <w:szCs w:val="28"/>
        </w:rPr>
        <w:t xml:space="preserve"> недр произведено </w:t>
      </w:r>
      <w:r w:rsidR="00BD7460">
        <w:rPr>
          <w:rFonts w:ascii="Times New Roman" w:hAnsi="Times New Roman" w:cs="Times New Roman"/>
          <w:sz w:val="28"/>
          <w:szCs w:val="28"/>
        </w:rPr>
        <w:t>88461</w:t>
      </w:r>
      <w:r w:rsidR="00E71F1A">
        <w:rPr>
          <w:rFonts w:ascii="Times New Roman" w:hAnsi="Times New Roman" w:cs="Times New Roman"/>
          <w:sz w:val="28"/>
          <w:szCs w:val="28"/>
        </w:rPr>
        <w:t xml:space="preserve"> </w:t>
      </w:r>
      <w:r w:rsidR="00740FC4" w:rsidRPr="00740FC4">
        <w:rPr>
          <w:rFonts w:ascii="Times New Roman" w:hAnsi="Times New Roman" w:cs="Times New Roman"/>
          <w:sz w:val="28"/>
          <w:szCs w:val="28"/>
        </w:rPr>
        <w:t>измерений</w:t>
      </w:r>
      <w:r w:rsidRPr="00740FC4">
        <w:rPr>
          <w:rFonts w:ascii="Times New Roman" w:hAnsi="Times New Roman" w:cs="Times New Roman"/>
          <w:sz w:val="28"/>
          <w:szCs w:val="28"/>
        </w:rPr>
        <w:t xml:space="preserve"> качества вод.</w:t>
      </w:r>
    </w:p>
    <w:p w:rsidR="009709EF" w:rsidRDefault="009709EF" w:rsidP="009709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7F2F">
        <w:rPr>
          <w:rFonts w:ascii="Times New Roman" w:hAnsi="Times New Roman" w:cs="Times New Roman"/>
          <w:sz w:val="28"/>
          <w:szCs w:val="28"/>
        </w:rPr>
        <w:t>Речные воды Югры имеют ряд гидрохимических особенностей. Для них характерна низкая минерализация, повышенные значения ионов аммония</w:t>
      </w:r>
      <w:r w:rsidR="00B13CFF">
        <w:rPr>
          <w:rFonts w:ascii="Times New Roman" w:hAnsi="Times New Roman" w:cs="Times New Roman"/>
          <w:sz w:val="28"/>
          <w:szCs w:val="28"/>
        </w:rPr>
        <w:t xml:space="preserve"> и металлов</w:t>
      </w:r>
      <w:r w:rsidRPr="00147F2F">
        <w:rPr>
          <w:rFonts w:ascii="Times New Roman" w:hAnsi="Times New Roman" w:cs="Times New Roman"/>
          <w:sz w:val="28"/>
          <w:szCs w:val="28"/>
        </w:rPr>
        <w:t xml:space="preserve">, вызванные присутствием в речных и озерных водах большого количества органических соединений, интенсивное окрашивание и малая прозрачность вод (таблица 1). </w:t>
      </w:r>
    </w:p>
    <w:p w:rsidR="00B37AF5" w:rsidRDefault="00827A37" w:rsidP="00B37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939">
        <w:rPr>
          <w:rFonts w:ascii="Times New Roman" w:hAnsi="Times New Roman" w:cs="Times New Roman"/>
          <w:sz w:val="28"/>
          <w:szCs w:val="28"/>
        </w:rPr>
        <w:t xml:space="preserve">Природными ландшафтно-геохимическими условиями вызвано практически повсеместное превышение </w:t>
      </w:r>
      <w:r>
        <w:rPr>
          <w:rFonts w:ascii="Times New Roman" w:hAnsi="Times New Roman" w:cs="Times New Roman"/>
          <w:sz w:val="28"/>
          <w:szCs w:val="28"/>
        </w:rPr>
        <w:t xml:space="preserve">предельно допустимых концентраций  (далее – ПДК) </w:t>
      </w:r>
      <w:r w:rsidRPr="00B31939">
        <w:rPr>
          <w:rFonts w:ascii="Times New Roman" w:hAnsi="Times New Roman" w:cs="Times New Roman"/>
          <w:sz w:val="28"/>
          <w:szCs w:val="28"/>
        </w:rPr>
        <w:t>по железу (в 94-98% проб), марганцу (в 75-91% проб), цинку (в 29-53% проб)</w:t>
      </w:r>
      <w:r>
        <w:rPr>
          <w:rFonts w:ascii="Times New Roman" w:hAnsi="Times New Roman" w:cs="Times New Roman"/>
          <w:sz w:val="28"/>
          <w:szCs w:val="28"/>
        </w:rPr>
        <w:t xml:space="preserve"> и меди (в 60-73% проб) (рисунок 2</w:t>
      </w:r>
      <w:r w:rsidR="00B37AF5">
        <w:rPr>
          <w:rFonts w:ascii="Times New Roman" w:hAnsi="Times New Roman" w:cs="Times New Roman"/>
          <w:sz w:val="28"/>
          <w:szCs w:val="28"/>
        </w:rPr>
        <w:t>, 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37AF5" w:rsidRPr="00B37AF5" w:rsidRDefault="00B37AF5" w:rsidP="00B37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09EF" w:rsidRPr="00390E38" w:rsidRDefault="009709EF" w:rsidP="009709EF">
      <w:pPr>
        <w:pStyle w:val="ab"/>
        <w:rPr>
          <w:b/>
          <w:i w:val="0"/>
          <w:szCs w:val="24"/>
        </w:rPr>
      </w:pPr>
      <w:r w:rsidRPr="00390E38">
        <w:rPr>
          <w:b/>
          <w:i w:val="0"/>
          <w:szCs w:val="24"/>
        </w:rPr>
        <w:lastRenderedPageBreak/>
        <w:t>Таблица 1</w:t>
      </w:r>
    </w:p>
    <w:p w:rsidR="00390E38" w:rsidRDefault="0042570B" w:rsidP="0042570B">
      <w:pPr>
        <w:pStyle w:val="aa"/>
        <w:rPr>
          <w:szCs w:val="24"/>
        </w:rPr>
      </w:pPr>
      <w:r w:rsidRPr="00390E38">
        <w:rPr>
          <w:szCs w:val="24"/>
        </w:rPr>
        <w:t xml:space="preserve">Среднее содержание загрязняющих веществ и параметров </w:t>
      </w:r>
    </w:p>
    <w:p w:rsidR="0029086B" w:rsidRDefault="0042570B" w:rsidP="00DE7A6D">
      <w:pPr>
        <w:pStyle w:val="aa"/>
        <w:rPr>
          <w:szCs w:val="24"/>
        </w:rPr>
      </w:pPr>
      <w:r w:rsidRPr="00390E38">
        <w:rPr>
          <w:szCs w:val="24"/>
        </w:rPr>
        <w:t>в</w:t>
      </w:r>
      <w:r w:rsidR="0051745A">
        <w:rPr>
          <w:szCs w:val="24"/>
        </w:rPr>
        <w:t> поверхностных водах в 2016</w:t>
      </w:r>
      <w:r w:rsidR="0051745A">
        <w:rPr>
          <w:szCs w:val="24"/>
        </w:rPr>
        <w:noBreakHyphen/>
        <w:t>2020</w:t>
      </w:r>
      <w:r w:rsidRPr="00390E38">
        <w:rPr>
          <w:szCs w:val="24"/>
        </w:rPr>
        <w:t> годы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992"/>
        <w:gridCol w:w="851"/>
        <w:gridCol w:w="1020"/>
        <w:gridCol w:w="1020"/>
        <w:gridCol w:w="1020"/>
        <w:gridCol w:w="1020"/>
        <w:gridCol w:w="1278"/>
        <w:gridCol w:w="879"/>
      </w:tblGrid>
      <w:tr w:rsidR="0051745A" w:rsidRPr="007C6BD5" w:rsidTr="0051745A">
        <w:tc>
          <w:tcPr>
            <w:tcW w:w="1418" w:type="dxa"/>
            <w:shd w:val="clear" w:color="auto" w:fill="D9D9D9"/>
            <w:vAlign w:val="center"/>
          </w:tcPr>
          <w:p w:rsidR="0051745A" w:rsidRPr="00B37AF5" w:rsidRDefault="0051745A" w:rsidP="0051745A">
            <w:pPr>
              <w:pStyle w:val="a9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Показатель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51745A" w:rsidRPr="00B37AF5" w:rsidRDefault="0051745A" w:rsidP="0051745A">
            <w:pPr>
              <w:pStyle w:val="a9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Ед. изм.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51745A" w:rsidRPr="00B37AF5" w:rsidRDefault="0051745A" w:rsidP="0051745A">
            <w:pPr>
              <w:pStyle w:val="a9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ПДК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51745A" w:rsidRPr="00B37AF5" w:rsidRDefault="0051745A" w:rsidP="0051745A">
            <w:pPr>
              <w:pStyle w:val="a9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2016 г.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51745A" w:rsidRPr="00B37AF5" w:rsidRDefault="0051745A" w:rsidP="0051745A">
            <w:pPr>
              <w:pStyle w:val="a9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2017 г.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51745A" w:rsidRPr="00B37AF5" w:rsidRDefault="0051745A" w:rsidP="0051745A">
            <w:pPr>
              <w:pStyle w:val="a9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2018 г.</w:t>
            </w:r>
          </w:p>
        </w:tc>
        <w:tc>
          <w:tcPr>
            <w:tcW w:w="1020" w:type="dxa"/>
            <w:shd w:val="clear" w:color="auto" w:fill="D9D9D9"/>
            <w:vAlign w:val="center"/>
          </w:tcPr>
          <w:p w:rsidR="0051745A" w:rsidRPr="00B37AF5" w:rsidRDefault="0051745A" w:rsidP="0051745A">
            <w:pPr>
              <w:pStyle w:val="a9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2019 г.</w:t>
            </w:r>
          </w:p>
        </w:tc>
        <w:tc>
          <w:tcPr>
            <w:tcW w:w="1278" w:type="dxa"/>
            <w:shd w:val="clear" w:color="auto" w:fill="D9D9D9"/>
            <w:vAlign w:val="center"/>
          </w:tcPr>
          <w:p w:rsidR="0051745A" w:rsidRPr="00D56FB7" w:rsidRDefault="0051745A" w:rsidP="0051745A">
            <w:pPr>
              <w:pStyle w:val="a9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2020</w:t>
            </w:r>
            <w:r>
              <w:rPr>
                <w:color w:val="000000"/>
                <w:sz w:val="20"/>
              </w:rPr>
              <w:t xml:space="preserve"> г.</w:t>
            </w:r>
          </w:p>
        </w:tc>
        <w:tc>
          <w:tcPr>
            <w:tcW w:w="879" w:type="dxa"/>
            <w:shd w:val="clear" w:color="auto" w:fill="D9D9D9"/>
          </w:tcPr>
          <w:p w:rsidR="0051745A" w:rsidRPr="00B37AF5" w:rsidRDefault="0051745A" w:rsidP="0051745A">
            <w:pPr>
              <w:pStyle w:val="a9"/>
              <w:ind w:left="-25" w:firstLine="25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Отношение среднего в 2020г.</w:t>
            </w:r>
            <w:r w:rsidRPr="00B37AF5">
              <w:rPr>
                <w:color w:val="000000"/>
                <w:sz w:val="20"/>
              </w:rPr>
              <w:t xml:space="preserve"> к ПДК</w:t>
            </w:r>
          </w:p>
        </w:tc>
      </w:tr>
      <w:tr w:rsidR="0051745A" w:rsidRPr="0051745A" w:rsidTr="0051745A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jc w:val="center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рН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ед. рН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6,5-8,5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6,4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6,4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6,4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6,47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6,46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подкисление</w:t>
            </w:r>
          </w:p>
        </w:tc>
      </w:tr>
      <w:tr w:rsidR="0051745A" w:rsidRPr="0051745A" w:rsidTr="0051745A">
        <w:tc>
          <w:tcPr>
            <w:tcW w:w="1418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АПАВ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0,1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0,03</w:t>
            </w:r>
          </w:p>
        </w:tc>
        <w:tc>
          <w:tcPr>
            <w:tcW w:w="1020" w:type="dxa"/>
            <w:shd w:val="pct5" w:color="auto" w:fill="auto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0,03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0,03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0,016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0,03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0,3</w:t>
            </w:r>
          </w:p>
        </w:tc>
      </w:tr>
      <w:tr w:rsidR="0051745A" w:rsidRPr="0051745A" w:rsidTr="0051745A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БПК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мгО</w:t>
            </w:r>
            <w:r w:rsidRPr="00B37AF5">
              <w:rPr>
                <w:color w:val="000000"/>
                <w:sz w:val="20"/>
                <w:vertAlign w:val="subscript"/>
              </w:rPr>
              <w:t>2</w:t>
            </w:r>
            <w:r w:rsidRPr="00B37AF5">
              <w:rPr>
                <w:color w:val="000000"/>
                <w:sz w:val="20"/>
              </w:rPr>
              <w:t>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3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2,7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2,4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2,4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2,5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2,6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0,86</w:t>
            </w:r>
          </w:p>
        </w:tc>
      </w:tr>
      <w:tr w:rsidR="0051745A" w:rsidRPr="0051745A" w:rsidTr="0051745A">
        <w:tc>
          <w:tcPr>
            <w:tcW w:w="1418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Углеводороды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0,05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0,033</w:t>
            </w:r>
          </w:p>
        </w:tc>
        <w:tc>
          <w:tcPr>
            <w:tcW w:w="1020" w:type="dxa"/>
            <w:shd w:val="pct5" w:color="auto" w:fill="auto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0,026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0,031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0,026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0,02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0,4</w:t>
            </w:r>
          </w:p>
        </w:tc>
      </w:tr>
      <w:tr w:rsidR="0051745A" w:rsidRPr="0051745A" w:rsidTr="0051745A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Фенолы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0,001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0,003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0,001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0,001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0,002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0,00084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0,8</w:t>
            </w:r>
          </w:p>
        </w:tc>
      </w:tr>
      <w:tr w:rsidR="0051745A" w:rsidRPr="0051745A" w:rsidTr="0051745A">
        <w:tc>
          <w:tcPr>
            <w:tcW w:w="1418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Аммоний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0,5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0,6</w:t>
            </w:r>
          </w:p>
        </w:tc>
        <w:tc>
          <w:tcPr>
            <w:tcW w:w="1020" w:type="dxa"/>
            <w:shd w:val="pct5" w:color="auto" w:fill="auto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0,7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0,67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0,53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0,65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b/>
                <w:color w:val="000000"/>
                <w:sz w:val="20"/>
              </w:rPr>
            </w:pPr>
            <w:r w:rsidRPr="0051745A">
              <w:rPr>
                <w:b/>
                <w:color w:val="000000"/>
                <w:sz w:val="20"/>
              </w:rPr>
              <w:t>1,3</w:t>
            </w:r>
          </w:p>
        </w:tc>
      </w:tr>
      <w:tr w:rsidR="0051745A" w:rsidRPr="0051745A" w:rsidTr="0051745A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Нитраты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40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0,62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0,68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0,73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0,02</w:t>
            </w:r>
          </w:p>
        </w:tc>
      </w:tr>
      <w:tr w:rsidR="0051745A" w:rsidRPr="0051745A" w:rsidTr="0051745A">
        <w:tc>
          <w:tcPr>
            <w:tcW w:w="1418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Сульфаты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100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4,1</w:t>
            </w:r>
          </w:p>
        </w:tc>
        <w:tc>
          <w:tcPr>
            <w:tcW w:w="1020" w:type="dxa"/>
            <w:shd w:val="pct5" w:color="auto" w:fill="auto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3,7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3,88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3,33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4,12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0,04</w:t>
            </w:r>
          </w:p>
        </w:tc>
      </w:tr>
      <w:tr w:rsidR="0051745A" w:rsidRPr="0051745A" w:rsidTr="0051745A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Фосфаты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0,2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0,16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0,13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0,184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0,14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0,15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0,7</w:t>
            </w:r>
          </w:p>
        </w:tc>
      </w:tr>
      <w:tr w:rsidR="0051745A" w:rsidRPr="0051745A" w:rsidTr="0051745A">
        <w:tc>
          <w:tcPr>
            <w:tcW w:w="1418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Хлориды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300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19,9</w:t>
            </w:r>
          </w:p>
        </w:tc>
        <w:tc>
          <w:tcPr>
            <w:tcW w:w="1020" w:type="dxa"/>
            <w:shd w:val="pct5" w:color="auto" w:fill="auto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15,5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11,2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16,8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14,7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0,05</w:t>
            </w:r>
          </w:p>
        </w:tc>
      </w:tr>
      <w:tr w:rsidR="0051745A" w:rsidRPr="0051745A" w:rsidTr="0051745A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Железо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0,1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1,35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1,5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1,46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1,16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1,26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b/>
                <w:color w:val="000000"/>
                <w:sz w:val="20"/>
              </w:rPr>
            </w:pPr>
            <w:r w:rsidRPr="0051745A">
              <w:rPr>
                <w:b/>
                <w:color w:val="000000"/>
                <w:sz w:val="20"/>
              </w:rPr>
              <w:t>12,6</w:t>
            </w:r>
          </w:p>
        </w:tc>
      </w:tr>
      <w:tr w:rsidR="0051745A" w:rsidRPr="0051745A" w:rsidTr="0051745A">
        <w:tc>
          <w:tcPr>
            <w:tcW w:w="1418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Марганец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0,01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0,1</w:t>
            </w:r>
          </w:p>
        </w:tc>
        <w:tc>
          <w:tcPr>
            <w:tcW w:w="1020" w:type="dxa"/>
            <w:shd w:val="pct5" w:color="auto" w:fill="auto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0,1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0,095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0,071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0,09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b/>
                <w:color w:val="000000"/>
                <w:sz w:val="20"/>
              </w:rPr>
            </w:pPr>
            <w:r w:rsidRPr="0051745A">
              <w:rPr>
                <w:b/>
                <w:color w:val="000000"/>
                <w:sz w:val="20"/>
              </w:rPr>
              <w:t>9,0</w:t>
            </w:r>
          </w:p>
        </w:tc>
      </w:tr>
      <w:tr w:rsidR="0051745A" w:rsidRPr="0051745A" w:rsidTr="0051745A"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Медь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0,001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0,0051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b/>
                <w:color w:val="000000"/>
                <w:sz w:val="20"/>
              </w:rPr>
            </w:pPr>
            <w:r w:rsidRPr="0051745A">
              <w:rPr>
                <w:b/>
                <w:color w:val="000000"/>
                <w:sz w:val="20"/>
              </w:rPr>
              <w:t>5,1</w:t>
            </w:r>
          </w:p>
        </w:tc>
      </w:tr>
      <w:tr w:rsidR="0051745A" w:rsidRPr="0051745A" w:rsidTr="0051745A">
        <w:tc>
          <w:tcPr>
            <w:tcW w:w="1418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Никель</w:t>
            </w:r>
          </w:p>
        </w:tc>
        <w:tc>
          <w:tcPr>
            <w:tcW w:w="992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0,01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0,003</w:t>
            </w:r>
          </w:p>
        </w:tc>
        <w:tc>
          <w:tcPr>
            <w:tcW w:w="1020" w:type="dxa"/>
            <w:shd w:val="pct5" w:color="auto" w:fill="auto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0,003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0,0026</w:t>
            </w:r>
          </w:p>
        </w:tc>
        <w:tc>
          <w:tcPr>
            <w:tcW w:w="1020" w:type="dxa"/>
            <w:shd w:val="pct5" w:color="auto" w:fill="auto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0,0022</w:t>
            </w:r>
          </w:p>
        </w:tc>
        <w:tc>
          <w:tcPr>
            <w:tcW w:w="1278" w:type="dxa"/>
            <w:shd w:val="clear" w:color="auto" w:fill="F2F2F2" w:themeFill="background1" w:themeFillShade="F2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0,0027</w:t>
            </w:r>
          </w:p>
        </w:tc>
        <w:tc>
          <w:tcPr>
            <w:tcW w:w="879" w:type="dxa"/>
            <w:shd w:val="clear" w:color="auto" w:fill="F2F2F2" w:themeFill="background1" w:themeFillShade="F2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0,27</w:t>
            </w:r>
          </w:p>
        </w:tc>
      </w:tr>
      <w:tr w:rsidR="0051745A" w:rsidRPr="0051745A" w:rsidTr="0051745A">
        <w:tc>
          <w:tcPr>
            <w:tcW w:w="1418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Свинец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0,006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0,003</w:t>
            </w:r>
          </w:p>
        </w:tc>
        <w:tc>
          <w:tcPr>
            <w:tcW w:w="1020" w:type="dxa"/>
            <w:shd w:val="clear" w:color="auto" w:fill="FFFFFF" w:themeFill="background1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0,002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0,003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0,0025</w:t>
            </w:r>
          </w:p>
        </w:tc>
        <w:tc>
          <w:tcPr>
            <w:tcW w:w="1278" w:type="dxa"/>
            <w:shd w:val="clear" w:color="auto" w:fill="FFFFFF" w:themeFill="background1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0,0024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0,40</w:t>
            </w:r>
          </w:p>
        </w:tc>
      </w:tr>
      <w:tr w:rsidR="0051745A" w:rsidRPr="0051745A" w:rsidTr="0051745A">
        <w:tc>
          <w:tcPr>
            <w:tcW w:w="1418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Хром</w:t>
            </w:r>
          </w:p>
        </w:tc>
        <w:tc>
          <w:tcPr>
            <w:tcW w:w="992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0,02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0,004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0,006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0,0054</w:t>
            </w: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0,0047</w:t>
            </w:r>
          </w:p>
        </w:tc>
        <w:tc>
          <w:tcPr>
            <w:tcW w:w="87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0,24</w:t>
            </w:r>
          </w:p>
        </w:tc>
      </w:tr>
      <w:tr w:rsidR="0051745A" w:rsidRPr="0051745A" w:rsidTr="0051745A">
        <w:tc>
          <w:tcPr>
            <w:tcW w:w="1418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c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Цинк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мг/дм</w:t>
            </w:r>
            <w:r w:rsidRPr="00B37AF5">
              <w:rPr>
                <w:color w:val="000000"/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0,018</w:t>
            </w:r>
          </w:p>
        </w:tc>
        <w:tc>
          <w:tcPr>
            <w:tcW w:w="1020" w:type="dxa"/>
            <w:shd w:val="clear" w:color="auto" w:fill="FFFFFF" w:themeFill="background1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0,021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0,015</w:t>
            </w:r>
          </w:p>
        </w:tc>
        <w:tc>
          <w:tcPr>
            <w:tcW w:w="1020" w:type="dxa"/>
            <w:shd w:val="clear" w:color="auto" w:fill="FFFFFF" w:themeFill="background1"/>
            <w:vAlign w:val="center"/>
          </w:tcPr>
          <w:p w:rsidR="0051745A" w:rsidRPr="00B37AF5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B37AF5">
              <w:rPr>
                <w:color w:val="000000"/>
                <w:sz w:val="20"/>
              </w:rPr>
              <w:t>0,016</w:t>
            </w:r>
          </w:p>
        </w:tc>
        <w:tc>
          <w:tcPr>
            <w:tcW w:w="1278" w:type="dxa"/>
            <w:shd w:val="clear" w:color="auto" w:fill="FFFFFF" w:themeFill="background1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color w:val="000000"/>
                <w:sz w:val="20"/>
              </w:rPr>
            </w:pPr>
            <w:r w:rsidRPr="0051745A">
              <w:rPr>
                <w:color w:val="000000"/>
                <w:sz w:val="20"/>
              </w:rPr>
              <w:t>0,035</w:t>
            </w:r>
          </w:p>
        </w:tc>
        <w:tc>
          <w:tcPr>
            <w:tcW w:w="879" w:type="dxa"/>
            <w:shd w:val="clear" w:color="auto" w:fill="FFFFFF" w:themeFill="background1"/>
            <w:vAlign w:val="bottom"/>
          </w:tcPr>
          <w:p w:rsidR="0051745A" w:rsidRPr="0051745A" w:rsidRDefault="0051745A" w:rsidP="0051745A">
            <w:pPr>
              <w:pStyle w:val="a9"/>
              <w:spacing w:line="276" w:lineRule="auto"/>
              <w:ind w:left="-25" w:firstLine="25"/>
              <w:rPr>
                <w:b/>
                <w:color w:val="000000"/>
                <w:sz w:val="20"/>
              </w:rPr>
            </w:pPr>
            <w:r w:rsidRPr="0051745A">
              <w:rPr>
                <w:b/>
                <w:color w:val="000000"/>
                <w:sz w:val="20"/>
              </w:rPr>
              <w:t>3,5</w:t>
            </w:r>
          </w:p>
        </w:tc>
      </w:tr>
    </w:tbl>
    <w:p w:rsidR="0042570B" w:rsidRDefault="0042570B" w:rsidP="0029086B">
      <w:pPr>
        <w:pStyle w:val="aa"/>
        <w:jc w:val="left"/>
        <w:rPr>
          <w:sz w:val="20"/>
        </w:rPr>
      </w:pPr>
    </w:p>
    <w:p w:rsidR="00907AD0" w:rsidRDefault="00907AD0" w:rsidP="002A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7AD0" w:rsidRDefault="00292EBF" w:rsidP="002A34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B01B882" wp14:editId="3262D362">
            <wp:extent cx="5162550" cy="2877820"/>
            <wp:effectExtent l="0" t="0" r="0" b="1778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1C14" w:rsidRDefault="00801C14" w:rsidP="00292E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B37AF5" w:rsidRDefault="00B37AF5" w:rsidP="00B37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37AF5">
        <w:rPr>
          <w:rFonts w:ascii="Times New Roman" w:hAnsi="Times New Roman" w:cs="Times New Roman"/>
          <w:b/>
          <w:color w:val="000000"/>
        </w:rPr>
        <w:t>Рисунок 2. Распределение измерений соединений железа относительно ПДК</w:t>
      </w:r>
    </w:p>
    <w:p w:rsidR="0012030C" w:rsidRDefault="0012030C" w:rsidP="00B37A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B37AF5" w:rsidRDefault="00B37AF5" w:rsidP="00B37AF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4C48A5" w:rsidRPr="004C48A5" w:rsidRDefault="004C48A5" w:rsidP="004C48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noProof/>
          <w:lang w:eastAsia="ru-RU"/>
        </w:rPr>
        <w:drawing>
          <wp:inline distT="0" distB="0" distL="0" distR="0" wp14:anchorId="3C3D54A9" wp14:editId="51EFAAE3">
            <wp:extent cx="4998720" cy="2794000"/>
            <wp:effectExtent l="0" t="0" r="11430" b="63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C48A5" w:rsidRDefault="004C48A5" w:rsidP="007E5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7E5F00" w:rsidRPr="00B37AF5" w:rsidRDefault="007E5F00" w:rsidP="007E5F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</w:rPr>
      </w:pPr>
      <w:r w:rsidRPr="00B37AF5">
        <w:rPr>
          <w:rFonts w:ascii="Times New Roman" w:hAnsi="Times New Roman" w:cs="Times New Roman"/>
          <w:b/>
          <w:color w:val="000000"/>
        </w:rPr>
        <w:t xml:space="preserve">Рисунок </w:t>
      </w:r>
      <w:r>
        <w:rPr>
          <w:rFonts w:ascii="Times New Roman" w:hAnsi="Times New Roman" w:cs="Times New Roman"/>
          <w:b/>
          <w:color w:val="000000"/>
        </w:rPr>
        <w:t>3</w:t>
      </w:r>
      <w:r w:rsidRPr="00B37AF5">
        <w:rPr>
          <w:rFonts w:ascii="Times New Roman" w:hAnsi="Times New Roman" w:cs="Times New Roman"/>
          <w:b/>
          <w:color w:val="000000"/>
        </w:rPr>
        <w:t xml:space="preserve">. Распределение измерений соединений </w:t>
      </w:r>
      <w:r>
        <w:rPr>
          <w:rFonts w:ascii="Times New Roman" w:hAnsi="Times New Roman" w:cs="Times New Roman"/>
          <w:b/>
          <w:color w:val="000000"/>
        </w:rPr>
        <w:t>марганца</w:t>
      </w:r>
      <w:r w:rsidRPr="00B37AF5">
        <w:rPr>
          <w:rFonts w:ascii="Times New Roman" w:hAnsi="Times New Roman" w:cs="Times New Roman"/>
          <w:b/>
          <w:color w:val="000000"/>
        </w:rPr>
        <w:t xml:space="preserve"> относительно ПДК</w:t>
      </w:r>
    </w:p>
    <w:p w:rsidR="007E5F00" w:rsidRDefault="007E5F00" w:rsidP="00B3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AF5" w:rsidRDefault="00B37AF5" w:rsidP="00B37AF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</w:t>
      </w:r>
      <w:r w:rsidRPr="00E87BD1">
        <w:rPr>
          <w:rFonts w:ascii="Times New Roman" w:hAnsi="Times New Roman" w:cs="Times New Roman"/>
          <w:sz w:val="28"/>
          <w:szCs w:val="28"/>
        </w:rPr>
        <w:t xml:space="preserve"> этого </w:t>
      </w:r>
      <w:r>
        <w:rPr>
          <w:rFonts w:ascii="Times New Roman" w:hAnsi="Times New Roman" w:cs="Times New Roman"/>
          <w:sz w:val="28"/>
          <w:szCs w:val="28"/>
        </w:rPr>
        <w:t>являются</w:t>
      </w:r>
      <w:r w:rsidRPr="00E87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геохимические особенности</w:t>
      </w:r>
      <w:r w:rsidRPr="00E87BD1">
        <w:rPr>
          <w:rFonts w:ascii="Times New Roman" w:hAnsi="Times New Roman" w:cs="Times New Roman"/>
          <w:sz w:val="28"/>
          <w:szCs w:val="28"/>
        </w:rPr>
        <w:t xml:space="preserve"> таёжных </w:t>
      </w:r>
      <w:r>
        <w:rPr>
          <w:rFonts w:ascii="Times New Roman" w:hAnsi="Times New Roman" w:cs="Times New Roman"/>
          <w:sz w:val="28"/>
          <w:szCs w:val="28"/>
        </w:rPr>
        <w:t xml:space="preserve">заболоченных </w:t>
      </w:r>
      <w:r w:rsidRPr="00E87BD1">
        <w:rPr>
          <w:rFonts w:ascii="Times New Roman" w:hAnsi="Times New Roman" w:cs="Times New Roman"/>
          <w:sz w:val="28"/>
          <w:szCs w:val="28"/>
        </w:rPr>
        <w:t xml:space="preserve">ландшафтов со свойственной </w:t>
      </w:r>
      <w:r>
        <w:rPr>
          <w:rFonts w:ascii="Times New Roman" w:hAnsi="Times New Roman" w:cs="Times New Roman"/>
          <w:sz w:val="28"/>
          <w:szCs w:val="28"/>
        </w:rPr>
        <w:t>им кислой реакцией почв и</w:t>
      </w:r>
      <w:r w:rsidRPr="00E87BD1">
        <w:rPr>
          <w:rFonts w:ascii="Times New Roman" w:hAnsi="Times New Roman" w:cs="Times New Roman"/>
          <w:sz w:val="28"/>
          <w:szCs w:val="28"/>
        </w:rPr>
        <w:t xml:space="preserve"> широким распространение</w:t>
      </w:r>
      <w:r>
        <w:rPr>
          <w:rFonts w:ascii="Times New Roman" w:hAnsi="Times New Roman" w:cs="Times New Roman"/>
          <w:sz w:val="28"/>
          <w:szCs w:val="28"/>
        </w:rPr>
        <w:t>м восстановительной обстановки. Железо, марганец, цинк и медь обладаю</w:t>
      </w:r>
      <w:r w:rsidRPr="00E87BD1">
        <w:rPr>
          <w:rFonts w:ascii="Times New Roman" w:hAnsi="Times New Roman" w:cs="Times New Roman"/>
          <w:sz w:val="28"/>
          <w:szCs w:val="28"/>
        </w:rPr>
        <w:t xml:space="preserve">т высокой миграционной способностью в ландшафтах кислого глеевого класса, поэтому интенсивно </w:t>
      </w:r>
      <w:r>
        <w:rPr>
          <w:rFonts w:ascii="Times New Roman" w:hAnsi="Times New Roman" w:cs="Times New Roman"/>
          <w:sz w:val="28"/>
          <w:szCs w:val="28"/>
        </w:rPr>
        <w:t>поступают</w:t>
      </w:r>
      <w:r w:rsidRPr="00E87BD1">
        <w:rPr>
          <w:rFonts w:ascii="Times New Roman" w:hAnsi="Times New Roman" w:cs="Times New Roman"/>
          <w:sz w:val="28"/>
          <w:szCs w:val="28"/>
        </w:rPr>
        <w:t xml:space="preserve"> из почв в грунтовые воды и затем – в реки.</w:t>
      </w:r>
    </w:p>
    <w:p w:rsidR="00B37AF5" w:rsidRPr="00B31939" w:rsidRDefault="00B37AF5" w:rsidP="00B3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939">
        <w:rPr>
          <w:rFonts w:ascii="Times New Roman" w:hAnsi="Times New Roman" w:cs="Times New Roman"/>
          <w:sz w:val="28"/>
          <w:szCs w:val="28"/>
        </w:rPr>
        <w:t>Многолетние наблюдения показывают, что средние концентрации указанных веществ находятся в диапазоне:</w:t>
      </w:r>
    </w:p>
    <w:p w:rsidR="00B37AF5" w:rsidRPr="00B31939" w:rsidRDefault="00B37AF5" w:rsidP="00B3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939">
        <w:rPr>
          <w:rFonts w:ascii="Times New Roman" w:hAnsi="Times New Roman" w:cs="Times New Roman"/>
          <w:sz w:val="28"/>
          <w:szCs w:val="28"/>
        </w:rPr>
        <w:t>железа – 1,35-1,86 мг/дм</w:t>
      </w:r>
      <w:r w:rsidRPr="00B319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1939">
        <w:rPr>
          <w:rFonts w:ascii="Times New Roman" w:hAnsi="Times New Roman" w:cs="Times New Roman"/>
          <w:sz w:val="28"/>
          <w:szCs w:val="28"/>
        </w:rPr>
        <w:t>, или 13-18 ПДК;</w:t>
      </w:r>
    </w:p>
    <w:p w:rsidR="00B37AF5" w:rsidRPr="00B31939" w:rsidRDefault="00B37AF5" w:rsidP="00B3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939">
        <w:rPr>
          <w:rFonts w:ascii="Times New Roman" w:hAnsi="Times New Roman" w:cs="Times New Roman"/>
          <w:sz w:val="28"/>
          <w:szCs w:val="28"/>
        </w:rPr>
        <w:t>марганца – 0,09-0,18мг/дм</w:t>
      </w:r>
      <w:r w:rsidRPr="00B319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1939">
        <w:rPr>
          <w:rFonts w:ascii="Times New Roman" w:hAnsi="Times New Roman" w:cs="Times New Roman"/>
          <w:sz w:val="28"/>
          <w:szCs w:val="28"/>
        </w:rPr>
        <w:t>, или 9-18 ПДК;</w:t>
      </w:r>
    </w:p>
    <w:p w:rsidR="00B37AF5" w:rsidRDefault="00B37AF5" w:rsidP="00B37A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939">
        <w:rPr>
          <w:rFonts w:ascii="Times New Roman" w:hAnsi="Times New Roman" w:cs="Times New Roman"/>
          <w:sz w:val="28"/>
          <w:szCs w:val="28"/>
        </w:rPr>
        <w:t>цинка – 0,01-0,02 мг/дм</w:t>
      </w:r>
      <w:r w:rsidRPr="00B319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31939">
        <w:rPr>
          <w:rFonts w:ascii="Times New Roman" w:hAnsi="Times New Roman" w:cs="Times New Roman"/>
          <w:sz w:val="28"/>
          <w:szCs w:val="28"/>
        </w:rPr>
        <w:t>, или 1-2 ПДК;</w:t>
      </w:r>
    </w:p>
    <w:p w:rsidR="00B37AF5" w:rsidRDefault="00B37AF5" w:rsidP="007E5F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1939">
        <w:rPr>
          <w:rFonts w:ascii="Times New Roman" w:hAnsi="Times New Roman" w:cs="Times New Roman"/>
          <w:sz w:val="28"/>
          <w:szCs w:val="28"/>
        </w:rPr>
        <w:t>меди – 0,003 – 0,007 мг/дм</w:t>
      </w:r>
      <w:r w:rsidRPr="00B3193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или 3-7 ПДК.</w:t>
      </w:r>
    </w:p>
    <w:p w:rsidR="00886A02" w:rsidRDefault="00730E5A" w:rsidP="007E5F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15132128"/>
      <w:r>
        <w:rPr>
          <w:rFonts w:ascii="Times New Roman" w:hAnsi="Times New Roman" w:cs="Times New Roman"/>
          <w:sz w:val="28"/>
          <w:szCs w:val="28"/>
        </w:rPr>
        <w:t>Характерной природной особенностью поверхностных вод автономного округа также являются значительные сезонные колебания гидрохимического состава</w:t>
      </w:r>
      <w:r w:rsidRPr="001E1C6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E1C69">
        <w:rPr>
          <w:rFonts w:ascii="Times New Roman" w:hAnsi="Times New Roman" w:cs="Times New Roman"/>
          <w:sz w:val="28"/>
          <w:szCs w:val="28"/>
        </w:rPr>
        <w:t>аксимальные значения показателей загрязнения достигаются в период зимней межени, когда низкие расходы и температура воды способствуют увеличению концентраций веществ.</w:t>
      </w:r>
      <w:r w:rsidR="00886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94F" w:rsidRDefault="00BD7460" w:rsidP="007D49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2010-2020 </w:t>
      </w:r>
      <w:r w:rsidR="009900DA" w:rsidRPr="00297C4E">
        <w:rPr>
          <w:rFonts w:ascii="Times New Roman" w:hAnsi="Times New Roman" w:cs="Times New Roman"/>
          <w:sz w:val="28"/>
          <w:szCs w:val="28"/>
        </w:rPr>
        <w:t xml:space="preserve">годы на 15 крупных водотоках зафиксировано </w:t>
      </w:r>
      <w:r w:rsidR="00150CA8">
        <w:rPr>
          <w:rFonts w:ascii="Times New Roman" w:hAnsi="Times New Roman" w:cs="Times New Roman"/>
          <w:sz w:val="28"/>
          <w:szCs w:val="28"/>
        </w:rPr>
        <w:t xml:space="preserve">229 </w:t>
      </w:r>
      <w:r w:rsidR="009900DA">
        <w:rPr>
          <w:rFonts w:ascii="Times New Roman" w:hAnsi="Times New Roman" w:cs="Times New Roman"/>
          <w:sz w:val="28"/>
          <w:szCs w:val="28"/>
        </w:rPr>
        <w:t>случаев</w:t>
      </w:r>
      <w:r w:rsidR="009900DA" w:rsidRPr="00297C4E">
        <w:rPr>
          <w:rFonts w:ascii="Times New Roman" w:hAnsi="Times New Roman" w:cs="Times New Roman"/>
          <w:sz w:val="28"/>
          <w:szCs w:val="28"/>
        </w:rPr>
        <w:t xml:space="preserve"> высокого (ВЗ) и экстремально высокого (</w:t>
      </w:r>
      <w:r w:rsidR="00FE2243">
        <w:rPr>
          <w:rFonts w:ascii="Times New Roman" w:hAnsi="Times New Roman" w:cs="Times New Roman"/>
          <w:sz w:val="28"/>
          <w:szCs w:val="28"/>
        </w:rPr>
        <w:t>Э</w:t>
      </w:r>
      <w:r w:rsidR="009900DA" w:rsidRPr="00297C4E">
        <w:rPr>
          <w:rFonts w:ascii="Times New Roman" w:hAnsi="Times New Roman" w:cs="Times New Roman"/>
          <w:sz w:val="28"/>
          <w:szCs w:val="28"/>
        </w:rPr>
        <w:t>ВЗ)</w:t>
      </w:r>
      <w:r w:rsidR="00FE2243">
        <w:rPr>
          <w:rFonts w:ascii="Times New Roman" w:hAnsi="Times New Roman" w:cs="Times New Roman"/>
          <w:sz w:val="28"/>
          <w:szCs w:val="28"/>
        </w:rPr>
        <w:t xml:space="preserve">, </w:t>
      </w:r>
      <w:r w:rsidR="009900DA" w:rsidRPr="00297C4E">
        <w:rPr>
          <w:rFonts w:ascii="Times New Roman" w:hAnsi="Times New Roman" w:cs="Times New Roman"/>
          <w:sz w:val="28"/>
          <w:szCs w:val="28"/>
        </w:rPr>
        <w:t>загрязнения поверхностных вод (таблица 2)</w:t>
      </w:r>
      <w:r w:rsidR="007D49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5F00" w:rsidRDefault="007E5F00" w:rsidP="00FE2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F00" w:rsidRDefault="007E5F00" w:rsidP="00FE2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F00" w:rsidRDefault="007E5F00" w:rsidP="00FE2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F00" w:rsidRDefault="007E5F00" w:rsidP="00FE2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F00" w:rsidRDefault="007E5F00" w:rsidP="00FE2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C48A5" w:rsidRDefault="004C48A5" w:rsidP="00FE2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E2243" w:rsidRPr="00080297" w:rsidRDefault="00FE2243" w:rsidP="00FE224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0297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FE2243" w:rsidRPr="00080297" w:rsidRDefault="00FE2243" w:rsidP="00FE224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0297">
        <w:rPr>
          <w:rFonts w:ascii="Times New Roman" w:hAnsi="Times New Roman" w:cs="Times New Roman"/>
          <w:b/>
          <w:sz w:val="24"/>
          <w:szCs w:val="24"/>
        </w:rPr>
        <w:t>Перечень водотоков со случаями ВЗ и ЭВЗ в 2010-</w:t>
      </w:r>
      <w:r w:rsidR="002E3338">
        <w:rPr>
          <w:rFonts w:ascii="Times New Roman" w:hAnsi="Times New Roman" w:cs="Times New Roman"/>
          <w:b/>
          <w:sz w:val="24"/>
          <w:szCs w:val="24"/>
        </w:rPr>
        <w:t>2020</w:t>
      </w:r>
      <w:r w:rsidRPr="00080297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9900DA" w:rsidRDefault="009900DA" w:rsidP="00886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46" w:type="dxa"/>
        <w:tblLook w:val="04A0" w:firstRow="1" w:lastRow="0" w:firstColumn="1" w:lastColumn="0" w:noHBand="0" w:noVBand="1"/>
      </w:tblPr>
      <w:tblGrid>
        <w:gridCol w:w="2684"/>
        <w:gridCol w:w="1842"/>
        <w:gridCol w:w="4820"/>
      </w:tblGrid>
      <w:tr w:rsidR="009900DA" w:rsidRPr="009900DA" w:rsidTr="007D494F">
        <w:trPr>
          <w:trHeight w:val="453"/>
        </w:trPr>
        <w:tc>
          <w:tcPr>
            <w:tcW w:w="26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Водоток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случаев</w:t>
            </w:r>
          </w:p>
        </w:tc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Гидрохимический пост</w:t>
            </w:r>
          </w:p>
        </w:tc>
      </w:tr>
      <w:tr w:rsidR="009900DA" w:rsidRPr="009900DA" w:rsidTr="007D494F">
        <w:trPr>
          <w:trHeight w:val="48"/>
        </w:trPr>
        <w:tc>
          <w:tcPr>
            <w:tcW w:w="26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 и ЭВЗ</w:t>
            </w:r>
          </w:p>
        </w:tc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00DA" w:rsidRPr="009900DA" w:rsidTr="007D494F">
        <w:trPr>
          <w:trHeight w:val="84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Обь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150CA8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150CA8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Октябрьское (41), Сургут (16</w:t>
            </w:r>
            <w:r w:rsidR="009900DA" w:rsidRPr="009900DA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proofErr w:type="spellStart"/>
            <w:r w:rsidR="009900DA" w:rsidRPr="009900DA">
              <w:rPr>
                <w:rFonts w:ascii="Times New Roman" w:eastAsia="Times New Roman" w:hAnsi="Times New Roman" w:cs="Times New Roman"/>
                <w:lang w:eastAsia="ru-RU"/>
              </w:rPr>
              <w:t>Сытомино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(5), Нижневартовск (10), Полноват (1), Нефтеюганск (15</w:t>
            </w:r>
            <w:r w:rsidR="009900DA" w:rsidRPr="009900DA">
              <w:rPr>
                <w:rFonts w:ascii="Times New Roman" w:eastAsia="Times New Roman" w:hAnsi="Times New Roman" w:cs="Times New Roman"/>
                <w:lang w:eastAsia="ru-RU"/>
              </w:rPr>
              <w:t>), Белогорье (3)</w:t>
            </w:r>
          </w:p>
        </w:tc>
      </w:tr>
      <w:tr w:rsidR="009900DA" w:rsidRPr="009900DA" w:rsidTr="007D494F">
        <w:trPr>
          <w:trHeight w:val="405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 Сев. Сосьва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</w:t>
            </w:r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>зово (15),Сосьва (4)</w:t>
            </w:r>
          </w:p>
        </w:tc>
      </w:tr>
      <w:tr w:rsidR="009900DA" w:rsidRPr="009900DA" w:rsidTr="007D494F">
        <w:trPr>
          <w:trHeight w:val="39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р.Казым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Белоярский (14),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Юильск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(2)</w:t>
            </w:r>
          </w:p>
        </w:tc>
      </w:tr>
      <w:tr w:rsidR="009900DA" w:rsidRPr="009900DA" w:rsidTr="007D494F">
        <w:trPr>
          <w:trHeight w:val="404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р.Иртыш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150CA8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150CA8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Ханты-Мансийск (13</w:t>
            </w:r>
            <w:r w:rsidR="009900DA"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="009900DA"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Горноправдинск</w:t>
            </w:r>
            <w:proofErr w:type="spellEnd"/>
            <w:r w:rsidR="009900DA"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(4)</w:t>
            </w:r>
          </w:p>
        </w:tc>
      </w:tr>
      <w:tr w:rsidR="009900DA" w:rsidRPr="009900DA" w:rsidTr="007D494F">
        <w:trPr>
          <w:trHeight w:val="40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150CA8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150CA8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(3),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(30</w:t>
            </w:r>
            <w:r w:rsidR="009900DA"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), </w:t>
            </w:r>
            <w:proofErr w:type="spellStart"/>
            <w:r w:rsidR="009900DA"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Болчары</w:t>
            </w:r>
            <w:proofErr w:type="spellEnd"/>
            <w:r w:rsidR="009900DA"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(4), </w:t>
            </w:r>
            <w:proofErr w:type="spellStart"/>
            <w:r w:rsidR="009900DA"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Выкатной</w:t>
            </w:r>
            <w:proofErr w:type="spellEnd"/>
            <w:r w:rsidR="009900DA"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(1)</w:t>
            </w:r>
          </w:p>
        </w:tc>
      </w:tr>
      <w:tr w:rsidR="009900DA" w:rsidRPr="009900DA" w:rsidTr="007D494F">
        <w:trPr>
          <w:trHeight w:val="303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Аган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Новоаганск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(4)</w:t>
            </w:r>
          </w:p>
        </w:tc>
      </w:tr>
      <w:tr w:rsidR="009900DA" w:rsidRPr="009900DA" w:rsidTr="009900DA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Кышик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(2)</w:t>
            </w:r>
          </w:p>
        </w:tc>
      </w:tr>
      <w:tr w:rsidR="009900DA" w:rsidRPr="009900DA" w:rsidTr="009900DA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Тром-Юган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Русскинская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(3)</w:t>
            </w:r>
          </w:p>
        </w:tc>
      </w:tr>
      <w:tr w:rsidR="009900DA" w:rsidRPr="009900DA" w:rsidTr="009900DA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р.Большой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Юган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Угут(2)</w:t>
            </w:r>
          </w:p>
        </w:tc>
      </w:tr>
      <w:tr w:rsidR="009900DA" w:rsidRPr="009900DA" w:rsidTr="007D494F">
        <w:trPr>
          <w:trHeight w:val="418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р.Вах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Ларьяк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(4),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Большета</w:t>
            </w:r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>рхово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 xml:space="preserve"> (4)</w:t>
            </w:r>
          </w:p>
        </w:tc>
      </w:tr>
      <w:tr w:rsidR="009900DA" w:rsidRPr="009900DA" w:rsidTr="007D494F">
        <w:trPr>
          <w:trHeight w:val="14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р.Пим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Лянтор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(3)</w:t>
            </w:r>
          </w:p>
        </w:tc>
      </w:tr>
      <w:tr w:rsidR="009900DA" w:rsidRPr="009900DA" w:rsidTr="007D494F">
        <w:trPr>
          <w:trHeight w:val="42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р.Конда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>Выкатной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 xml:space="preserve"> (1),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>Болчары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 xml:space="preserve"> (3),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>Урай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 xml:space="preserve"> (10)</w:t>
            </w:r>
          </w:p>
        </w:tc>
      </w:tr>
      <w:tr w:rsidR="009900DA" w:rsidRPr="009900DA" w:rsidTr="007D494F">
        <w:trPr>
          <w:trHeight w:val="406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р.Казым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>Белоярский (7)</w:t>
            </w:r>
          </w:p>
        </w:tc>
      </w:tr>
      <w:tr w:rsidR="009900DA" w:rsidRPr="009900DA" w:rsidTr="007D494F">
        <w:trPr>
          <w:trHeight w:val="269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р. </w:t>
            </w: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Амня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>Казым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lang w:eastAsia="ru-RU"/>
              </w:rPr>
              <w:t xml:space="preserve"> (4)</w:t>
            </w:r>
          </w:p>
        </w:tc>
      </w:tr>
      <w:tr w:rsidR="009900DA" w:rsidRPr="009900DA" w:rsidTr="009900DA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р.Ляпин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Ломбовож</w:t>
            </w:r>
            <w:proofErr w:type="spellEnd"/>
            <w:r w:rsidRPr="009900D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(1)</w:t>
            </w:r>
          </w:p>
        </w:tc>
      </w:tr>
      <w:tr w:rsidR="009900DA" w:rsidRPr="009900DA" w:rsidTr="009900DA">
        <w:trPr>
          <w:trHeight w:val="300"/>
        </w:trPr>
        <w:tc>
          <w:tcPr>
            <w:tcW w:w="26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2E3338" w:rsidP="007D4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EEAF6"/>
            <w:vAlign w:val="center"/>
            <w:hideMark/>
          </w:tcPr>
          <w:p w:rsidR="009900DA" w:rsidRPr="009900DA" w:rsidRDefault="009900DA" w:rsidP="00990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00D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9900DA" w:rsidRDefault="009900DA" w:rsidP="00886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0971" w:rsidRDefault="007D494F" w:rsidP="00433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97C4E">
        <w:rPr>
          <w:rFonts w:ascii="Times New Roman" w:hAnsi="Times New Roman" w:cs="Times New Roman"/>
          <w:sz w:val="28"/>
          <w:szCs w:val="28"/>
        </w:rPr>
        <w:t xml:space="preserve">з </w:t>
      </w:r>
      <w:r w:rsidR="002E3338">
        <w:rPr>
          <w:rFonts w:ascii="Times New Roman" w:hAnsi="Times New Roman" w:cs="Times New Roman"/>
          <w:sz w:val="28"/>
          <w:szCs w:val="28"/>
        </w:rPr>
        <w:t>229</w:t>
      </w:r>
      <w:r w:rsidR="00240971">
        <w:rPr>
          <w:rFonts w:ascii="Times New Roman" w:hAnsi="Times New Roman" w:cs="Times New Roman"/>
          <w:sz w:val="28"/>
          <w:szCs w:val="28"/>
        </w:rPr>
        <w:t xml:space="preserve"> случаев </w:t>
      </w:r>
      <w:r w:rsidR="002E3338">
        <w:rPr>
          <w:rFonts w:ascii="Times New Roman" w:hAnsi="Times New Roman" w:cs="Times New Roman"/>
          <w:sz w:val="28"/>
          <w:szCs w:val="28"/>
        </w:rPr>
        <w:t>207</w:t>
      </w:r>
      <w:r w:rsidRPr="00297C4E">
        <w:rPr>
          <w:rFonts w:ascii="Times New Roman" w:hAnsi="Times New Roman" w:cs="Times New Roman"/>
          <w:sz w:val="28"/>
          <w:szCs w:val="28"/>
        </w:rPr>
        <w:t xml:space="preserve"> наблюдались </w:t>
      </w:r>
      <w:r w:rsidR="007E5F00">
        <w:rPr>
          <w:rFonts w:ascii="Times New Roman" w:hAnsi="Times New Roman" w:cs="Times New Roman"/>
          <w:sz w:val="28"/>
          <w:szCs w:val="28"/>
        </w:rPr>
        <w:t xml:space="preserve">зимой </w:t>
      </w:r>
      <w:r w:rsidRPr="00297C4E">
        <w:rPr>
          <w:rFonts w:ascii="Times New Roman" w:hAnsi="Times New Roman" w:cs="Times New Roman"/>
          <w:sz w:val="28"/>
          <w:szCs w:val="28"/>
        </w:rPr>
        <w:t>в период закрытого русла, когда питание рек осуществляется только грунтовыми водами, что приводит к нарушению кислородного режима и замедлению скорости химических реакций</w:t>
      </w:r>
      <w:r w:rsidRPr="00080297">
        <w:rPr>
          <w:rFonts w:ascii="Times New Roman" w:hAnsi="Times New Roman" w:cs="Times New Roman"/>
          <w:sz w:val="28"/>
          <w:szCs w:val="28"/>
        </w:rPr>
        <w:t xml:space="preserve">. Оставшиеся 22 случая были зафиксированы в период начала половодья (смыв загрязняющих веществ с прилегающей территории) и перед ледоставом (понижение температуры воды). </w:t>
      </w:r>
      <w:r w:rsidR="002E3338">
        <w:rPr>
          <w:rFonts w:ascii="Times New Roman" w:hAnsi="Times New Roman" w:cs="Times New Roman"/>
          <w:sz w:val="28"/>
          <w:szCs w:val="28"/>
        </w:rPr>
        <w:t>В 2020</w:t>
      </w:r>
      <w:r w:rsidRPr="00886A02">
        <w:rPr>
          <w:rFonts w:ascii="Times New Roman" w:hAnsi="Times New Roman" w:cs="Times New Roman"/>
          <w:sz w:val="28"/>
          <w:szCs w:val="28"/>
        </w:rPr>
        <w:t xml:space="preserve"> году зафиксировано </w:t>
      </w:r>
      <w:r w:rsidR="002E3338">
        <w:rPr>
          <w:rFonts w:ascii="Times New Roman" w:hAnsi="Times New Roman" w:cs="Times New Roman"/>
          <w:sz w:val="28"/>
          <w:szCs w:val="28"/>
        </w:rPr>
        <w:t xml:space="preserve">12 </w:t>
      </w:r>
      <w:r w:rsidRPr="00886A02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 xml:space="preserve">ев ВЗ </w:t>
      </w:r>
      <w:r w:rsidRPr="00886A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ЭВЗ загрязнения поверхностных вод. </w:t>
      </w:r>
      <w:r w:rsidRPr="00886A02">
        <w:rPr>
          <w:rFonts w:ascii="Times New Roman" w:hAnsi="Times New Roman" w:cs="Times New Roman"/>
          <w:sz w:val="28"/>
          <w:szCs w:val="28"/>
        </w:rPr>
        <w:t>Все случаи наблюдались в период закрытого русла</w:t>
      </w:r>
      <w:r w:rsidR="00433F5F">
        <w:rPr>
          <w:rFonts w:ascii="Times New Roman" w:hAnsi="Times New Roman" w:cs="Times New Roman"/>
          <w:sz w:val="28"/>
          <w:szCs w:val="28"/>
        </w:rPr>
        <w:t xml:space="preserve"> с января по апрель.</w:t>
      </w:r>
    </w:p>
    <w:p w:rsidR="00FE2243" w:rsidRDefault="00FE2243" w:rsidP="00FE22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60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433F5F">
        <w:rPr>
          <w:rFonts w:ascii="Times New Roman" w:hAnsi="Times New Roman" w:cs="Times New Roman"/>
          <w:sz w:val="28"/>
          <w:szCs w:val="28"/>
        </w:rPr>
        <w:t>68</w:t>
      </w:r>
      <w:r w:rsidRPr="00072607">
        <w:rPr>
          <w:rFonts w:ascii="Times New Roman" w:hAnsi="Times New Roman" w:cs="Times New Roman"/>
          <w:sz w:val="28"/>
          <w:szCs w:val="28"/>
        </w:rPr>
        <w:t>% общего числа случаев ВЗ + ЭВЗ при</w:t>
      </w:r>
      <w:r w:rsidR="002E3338">
        <w:rPr>
          <w:rFonts w:ascii="Times New Roman" w:hAnsi="Times New Roman" w:cs="Times New Roman"/>
          <w:sz w:val="28"/>
          <w:szCs w:val="28"/>
        </w:rPr>
        <w:t>ходится на тяжелые металлы, 31</w:t>
      </w:r>
      <w:r w:rsidRPr="00072607">
        <w:rPr>
          <w:rFonts w:ascii="Times New Roman" w:hAnsi="Times New Roman" w:cs="Times New Roman"/>
          <w:sz w:val="28"/>
          <w:szCs w:val="28"/>
        </w:rPr>
        <w:t>% на растворенный</w:t>
      </w:r>
      <w:r>
        <w:rPr>
          <w:rFonts w:ascii="Times New Roman" w:hAnsi="Times New Roman" w:cs="Times New Roman"/>
          <w:sz w:val="28"/>
          <w:szCs w:val="28"/>
        </w:rPr>
        <w:t xml:space="preserve"> кислород (рисунок </w:t>
      </w:r>
      <w:r w:rsidR="007E5F0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33F5F" w:rsidRPr="00DE7A6D" w:rsidRDefault="00433F5F" w:rsidP="00FE224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0DA" w:rsidRDefault="009900DA" w:rsidP="00886A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3338" w:rsidRDefault="002E3338" w:rsidP="00433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3338" w:rsidRDefault="002E3338" w:rsidP="00433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0689383" wp14:editId="7EBAC8F7">
            <wp:extent cx="4910248" cy="2967131"/>
            <wp:effectExtent l="0" t="0" r="5080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3F5F" w:rsidRPr="00390E38" w:rsidRDefault="00433F5F" w:rsidP="00433F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0E38">
        <w:rPr>
          <w:rFonts w:ascii="Times New Roman" w:hAnsi="Times New Roman" w:cs="Times New Roman"/>
          <w:b/>
          <w:sz w:val="24"/>
          <w:szCs w:val="24"/>
        </w:rPr>
        <w:t xml:space="preserve">Рисунок </w:t>
      </w:r>
      <w:r w:rsidR="007E5F00">
        <w:rPr>
          <w:rFonts w:ascii="Times New Roman" w:hAnsi="Times New Roman" w:cs="Times New Roman"/>
          <w:b/>
          <w:sz w:val="24"/>
          <w:szCs w:val="24"/>
        </w:rPr>
        <w:t>4</w:t>
      </w:r>
      <w:r w:rsidRPr="00390E38">
        <w:rPr>
          <w:rFonts w:ascii="Times New Roman" w:hAnsi="Times New Roman" w:cs="Times New Roman"/>
          <w:b/>
          <w:sz w:val="24"/>
          <w:szCs w:val="24"/>
        </w:rPr>
        <w:t>. Случаи ВЗ и ЭВЗ поверхностных вод</w:t>
      </w:r>
    </w:p>
    <w:p w:rsidR="00730E5A" w:rsidRPr="00433F5F" w:rsidRDefault="007D494F" w:rsidP="00433F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3F5F">
        <w:rPr>
          <w:rFonts w:ascii="Times New Roman" w:hAnsi="Times New Roman" w:cs="Times New Roman"/>
          <w:sz w:val="28"/>
          <w:szCs w:val="28"/>
        </w:rPr>
        <w:t>Недостаток растворенного кислорода объясняется низким уровнем воды в период закрытого русла и частичным промерзанием створов при отсутствии возможности насыщения кислородом речных вод. Высокие концентрации растворенных форм тяжелых металлов, в свою очередь, связаны с пониженным содержанием кислорода – в анаэробных условиях замедляется скорость окисления соединений металлов.</w:t>
      </w:r>
    </w:p>
    <w:p w:rsidR="00730E5A" w:rsidRPr="00433F5F" w:rsidRDefault="00730E5A" w:rsidP="00730E5A">
      <w:pPr>
        <w:pStyle w:val="a6"/>
        <w:spacing w:line="276" w:lineRule="auto"/>
        <w:ind w:firstLine="708"/>
        <w:jc w:val="both"/>
        <w:rPr>
          <w:sz w:val="28"/>
          <w:szCs w:val="28"/>
        </w:rPr>
      </w:pPr>
      <w:r w:rsidRPr="00433F5F">
        <w:rPr>
          <w:sz w:val="28"/>
          <w:szCs w:val="28"/>
        </w:rPr>
        <w:t>Особую актуальность для оценки экологической ситуации в регионе представляют концентрации нефтепродуктов и хлоридов в поверхностных водах, которые характеризуют техногенные потоки загрязняющих веществ в районах нефтепромыслов.</w:t>
      </w:r>
    </w:p>
    <w:p w:rsidR="00730E5A" w:rsidRPr="003B17CA" w:rsidRDefault="00730E5A" w:rsidP="00730E5A">
      <w:pPr>
        <w:pStyle w:val="a4"/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433F5F">
        <w:rPr>
          <w:sz w:val="28"/>
          <w:szCs w:val="28"/>
        </w:rPr>
        <w:t>В соответствии с требованиям</w:t>
      </w:r>
      <w:r w:rsidR="002E3338">
        <w:rPr>
          <w:sz w:val="28"/>
          <w:szCs w:val="28"/>
        </w:rPr>
        <w:t xml:space="preserve">и по </w:t>
      </w:r>
      <w:r w:rsidR="007E5F00">
        <w:rPr>
          <w:sz w:val="28"/>
          <w:szCs w:val="28"/>
        </w:rPr>
        <w:t>ведению локального экологического мониторинга на лицензионных участках</w:t>
      </w:r>
      <w:r w:rsidRPr="00433F5F">
        <w:rPr>
          <w:sz w:val="28"/>
          <w:szCs w:val="28"/>
        </w:rPr>
        <w:t>, утвержденными постановлением Правительства автономного округа от 23.12.2011 №485-п, отбор проб поверхностных вод для определения нефтепродуктов и хлоридов, как приоритетных загрязняющих веществ, проводится в пунктах локального</w:t>
      </w:r>
      <w:r>
        <w:rPr>
          <w:sz w:val="28"/>
          <w:szCs w:val="28"/>
        </w:rPr>
        <w:t xml:space="preserve"> </w:t>
      </w:r>
      <w:r w:rsidRPr="00E4315D">
        <w:rPr>
          <w:sz w:val="28"/>
          <w:szCs w:val="28"/>
        </w:rPr>
        <w:t>мониторинга ежемесячно с учётом гидрологических особенностей водных объектов</w:t>
      </w:r>
      <w:r>
        <w:rPr>
          <w:sz w:val="28"/>
          <w:szCs w:val="28"/>
        </w:rPr>
        <w:t>.</w:t>
      </w:r>
      <w:r w:rsidR="007E5F00">
        <w:t xml:space="preserve"> </w:t>
      </w:r>
      <w:r w:rsidRPr="003B17CA">
        <w:rPr>
          <w:sz w:val="28"/>
          <w:szCs w:val="28"/>
        </w:rPr>
        <w:t xml:space="preserve">Ежегодный объем измерений </w:t>
      </w:r>
      <w:r>
        <w:rPr>
          <w:sz w:val="28"/>
          <w:szCs w:val="28"/>
        </w:rPr>
        <w:t>нефтепродуктов в поверхностных водах на терр</w:t>
      </w:r>
      <w:r w:rsidR="00790C4A">
        <w:rPr>
          <w:sz w:val="28"/>
          <w:szCs w:val="28"/>
        </w:rPr>
        <w:t xml:space="preserve">итории лицензионных участков – </w:t>
      </w:r>
      <w:r>
        <w:rPr>
          <w:sz w:val="28"/>
          <w:szCs w:val="28"/>
        </w:rPr>
        <w:t xml:space="preserve">около 9 </w:t>
      </w:r>
      <w:r w:rsidRPr="003B17CA">
        <w:rPr>
          <w:sz w:val="28"/>
          <w:szCs w:val="28"/>
        </w:rPr>
        <w:t xml:space="preserve">000 шт. </w:t>
      </w:r>
    </w:p>
    <w:p w:rsidR="00790C4A" w:rsidRDefault="00730E5A" w:rsidP="00790C4A">
      <w:pPr>
        <w:pStyle w:val="a4"/>
        <w:shd w:val="clear" w:color="auto" w:fill="FFFFFF"/>
        <w:spacing w:line="276" w:lineRule="auto"/>
        <w:ind w:left="4" w:right="4" w:firstLine="456"/>
        <w:jc w:val="both"/>
        <w:rPr>
          <w:rFonts w:eastAsiaTheme="minorHAnsi"/>
          <w:spacing w:val="-10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результатам локального мониторинга доля проб, загрязненных нефтепродуктами, имеет тенденцию к сни</w:t>
      </w:r>
      <w:r w:rsidR="00907AD0">
        <w:rPr>
          <w:rFonts w:eastAsiaTheme="minorHAnsi"/>
          <w:sz w:val="28"/>
          <w:szCs w:val="28"/>
          <w:lang w:eastAsia="en-US"/>
        </w:rPr>
        <w:t>же</w:t>
      </w:r>
      <w:r w:rsidR="00D54A00">
        <w:rPr>
          <w:rFonts w:eastAsiaTheme="minorHAnsi"/>
          <w:sz w:val="28"/>
          <w:szCs w:val="28"/>
          <w:lang w:eastAsia="en-US"/>
        </w:rPr>
        <w:t xml:space="preserve">нию с 11 % в 2008 году до 2,0 </w:t>
      </w:r>
      <w:r>
        <w:rPr>
          <w:rFonts w:eastAsiaTheme="minorHAnsi"/>
          <w:sz w:val="28"/>
          <w:szCs w:val="28"/>
          <w:lang w:eastAsia="en-US"/>
        </w:rPr>
        <w:t>%</w:t>
      </w:r>
      <w:r w:rsidR="00907AD0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20</w:t>
      </w:r>
      <w:r w:rsidR="00D54A00">
        <w:rPr>
          <w:rFonts w:eastAsiaTheme="minorHAnsi"/>
          <w:sz w:val="28"/>
          <w:szCs w:val="28"/>
          <w:lang w:eastAsia="en-US"/>
        </w:rPr>
        <w:t>20</w:t>
      </w:r>
      <w:r w:rsidR="00907AD0">
        <w:rPr>
          <w:rFonts w:eastAsiaTheme="minorHAnsi"/>
          <w:sz w:val="28"/>
          <w:szCs w:val="28"/>
          <w:lang w:eastAsia="en-US"/>
        </w:rPr>
        <w:t xml:space="preserve"> </w:t>
      </w:r>
      <w:r w:rsidRPr="005971CE">
        <w:rPr>
          <w:rFonts w:eastAsiaTheme="minorHAnsi"/>
          <w:sz w:val="28"/>
          <w:szCs w:val="28"/>
          <w:lang w:eastAsia="en-US"/>
        </w:rPr>
        <w:t xml:space="preserve">году </w:t>
      </w:r>
      <w:r w:rsidRPr="005971CE">
        <w:rPr>
          <w:rFonts w:eastAsiaTheme="minorHAnsi"/>
          <w:spacing w:val="-10"/>
          <w:sz w:val="28"/>
          <w:szCs w:val="28"/>
          <w:lang w:eastAsia="en-US"/>
        </w:rPr>
        <w:t xml:space="preserve">от общей выборки (рисунок </w:t>
      </w:r>
      <w:r w:rsidR="007E5F00">
        <w:rPr>
          <w:rFonts w:eastAsiaTheme="minorHAnsi"/>
          <w:spacing w:val="-10"/>
          <w:sz w:val="28"/>
          <w:szCs w:val="28"/>
          <w:lang w:eastAsia="en-US"/>
        </w:rPr>
        <w:t>5</w:t>
      </w:r>
      <w:r w:rsidRPr="005971CE">
        <w:rPr>
          <w:rFonts w:eastAsiaTheme="minorHAnsi"/>
          <w:spacing w:val="-10"/>
          <w:sz w:val="28"/>
          <w:szCs w:val="28"/>
          <w:lang w:eastAsia="en-US"/>
        </w:rPr>
        <w:t>).</w:t>
      </w:r>
    </w:p>
    <w:p w:rsidR="00907AD0" w:rsidRDefault="00907AD0" w:rsidP="00790C4A">
      <w:pPr>
        <w:pStyle w:val="a4"/>
        <w:shd w:val="clear" w:color="auto" w:fill="FFFFFF"/>
        <w:spacing w:line="276" w:lineRule="auto"/>
        <w:ind w:left="4" w:right="4" w:firstLine="456"/>
        <w:jc w:val="both"/>
        <w:rPr>
          <w:rFonts w:eastAsiaTheme="minorHAnsi"/>
          <w:spacing w:val="-10"/>
          <w:sz w:val="28"/>
          <w:szCs w:val="28"/>
          <w:lang w:eastAsia="en-US"/>
        </w:rPr>
      </w:pPr>
    </w:p>
    <w:p w:rsidR="00D54A00" w:rsidRDefault="00D54A00" w:rsidP="00484246">
      <w:pPr>
        <w:rPr>
          <w:rFonts w:ascii="Times New Roman" w:hAnsi="Times New Roman" w:cs="Times New Roman"/>
          <w:b/>
          <w:sz w:val="24"/>
          <w:szCs w:val="24"/>
        </w:rPr>
      </w:pPr>
    </w:p>
    <w:p w:rsidR="00D54A00" w:rsidRDefault="00D54A00" w:rsidP="003B4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A00" w:rsidRDefault="00D54A00" w:rsidP="003B4D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4246" w:rsidRDefault="00484246" w:rsidP="004713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3A931FC" wp14:editId="4374DA31">
            <wp:extent cx="5099050" cy="2406650"/>
            <wp:effectExtent l="0" t="0" r="6350" b="1270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71CE" w:rsidRPr="00390E38" w:rsidRDefault="007E5F00" w:rsidP="003B4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Рисунок 5</w:t>
      </w:r>
      <w:r w:rsidR="004713E5">
        <w:rPr>
          <w:rFonts w:ascii="Times New Roman" w:hAnsi="Times New Roman" w:cs="Times New Roman"/>
          <w:b/>
          <w:sz w:val="24"/>
          <w:szCs w:val="24"/>
        </w:rPr>
        <w:t>. Распределение</w:t>
      </w:r>
      <w:r w:rsidR="00D54A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1CE" w:rsidRPr="00390E38">
        <w:rPr>
          <w:rFonts w:ascii="Times New Roman" w:hAnsi="Times New Roman" w:cs="Times New Roman"/>
          <w:b/>
          <w:sz w:val="24"/>
          <w:szCs w:val="24"/>
        </w:rPr>
        <w:t>измерений нефтепродуктов относительно ПДК</w:t>
      </w:r>
    </w:p>
    <w:p w:rsidR="00E42E3F" w:rsidRDefault="00E42E3F" w:rsidP="00941168">
      <w:pPr>
        <w:pStyle w:val="a4"/>
        <w:shd w:val="clear" w:color="auto" w:fill="FFFFFF"/>
        <w:spacing w:line="276" w:lineRule="auto"/>
        <w:ind w:left="4" w:right="4" w:firstLine="704"/>
        <w:jc w:val="both"/>
        <w:rPr>
          <w:sz w:val="28"/>
          <w:szCs w:val="28"/>
        </w:rPr>
      </w:pPr>
      <w:r w:rsidRPr="0057063F">
        <w:rPr>
          <w:sz w:val="28"/>
          <w:szCs w:val="28"/>
        </w:rPr>
        <w:t xml:space="preserve">В целом за </w:t>
      </w:r>
      <w:r w:rsidR="005971CE">
        <w:rPr>
          <w:sz w:val="28"/>
          <w:szCs w:val="28"/>
        </w:rPr>
        <w:t>5 лет</w:t>
      </w:r>
      <w:r w:rsidRPr="0057063F">
        <w:rPr>
          <w:sz w:val="28"/>
          <w:szCs w:val="28"/>
        </w:rPr>
        <w:t xml:space="preserve"> годы на нефтяных месторождениях округа, среднее содержание нефтепродуктов в поверхностных в</w:t>
      </w:r>
      <w:r w:rsidR="005971CE">
        <w:rPr>
          <w:sz w:val="28"/>
          <w:szCs w:val="28"/>
        </w:rPr>
        <w:t>одах варьировало на уровне 0,026</w:t>
      </w:r>
      <w:r w:rsidRPr="0057063F">
        <w:rPr>
          <w:sz w:val="28"/>
          <w:szCs w:val="28"/>
        </w:rPr>
        <w:t>-0,049 мг/дм3, не прев</w:t>
      </w:r>
      <w:r w:rsidR="005971CE">
        <w:rPr>
          <w:sz w:val="28"/>
          <w:szCs w:val="28"/>
        </w:rPr>
        <w:t>ышая установленного норматива (таблица 1</w:t>
      </w:r>
      <w:r w:rsidRPr="0057063F">
        <w:rPr>
          <w:sz w:val="28"/>
          <w:szCs w:val="28"/>
        </w:rPr>
        <w:t>).</w:t>
      </w:r>
      <w:r w:rsidR="003B17CA">
        <w:rPr>
          <w:sz w:val="28"/>
          <w:szCs w:val="28"/>
        </w:rPr>
        <w:t xml:space="preserve"> </w:t>
      </w:r>
    </w:p>
    <w:p w:rsidR="005C7436" w:rsidRDefault="005C7436" w:rsidP="009411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хлоридов в поверхностных водах, как и нефтепродуктов, отражает степень техногенной нагрузки и соблюдение норм рационального природопользования. Ежегодно</w:t>
      </w:r>
      <w:r w:rsidR="003B17CA">
        <w:rPr>
          <w:rFonts w:ascii="Times New Roman" w:hAnsi="Times New Roman" w:cs="Times New Roman"/>
          <w:sz w:val="28"/>
          <w:szCs w:val="28"/>
        </w:rPr>
        <w:t xml:space="preserve"> в поверхностных водах на лицензионных уч</w:t>
      </w:r>
      <w:r w:rsidR="00BD5A2B">
        <w:rPr>
          <w:rFonts w:ascii="Times New Roman" w:hAnsi="Times New Roman" w:cs="Times New Roman"/>
          <w:sz w:val="28"/>
          <w:szCs w:val="28"/>
        </w:rPr>
        <w:t>астках недр выполняется около 8</w:t>
      </w:r>
      <w:r w:rsidR="003B17CA">
        <w:rPr>
          <w:rFonts w:ascii="Times New Roman" w:hAnsi="Times New Roman" w:cs="Times New Roman"/>
          <w:sz w:val="28"/>
          <w:szCs w:val="28"/>
        </w:rPr>
        <w:t xml:space="preserve"> 000 измерений хлоридов.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7CA">
        <w:rPr>
          <w:rFonts w:ascii="Times New Roman" w:hAnsi="Times New Roman" w:cs="Times New Roman"/>
          <w:sz w:val="28"/>
          <w:szCs w:val="28"/>
        </w:rPr>
        <w:t>При этом п</w:t>
      </w:r>
      <w:r>
        <w:rPr>
          <w:rFonts w:ascii="Times New Roman" w:hAnsi="Times New Roman" w:cs="Times New Roman"/>
          <w:sz w:val="28"/>
          <w:szCs w:val="28"/>
        </w:rPr>
        <w:t xml:space="preserve">ревышения </w:t>
      </w:r>
      <w:r w:rsidR="003B17CA">
        <w:rPr>
          <w:rFonts w:ascii="Times New Roman" w:hAnsi="Times New Roman" w:cs="Times New Roman"/>
          <w:sz w:val="28"/>
          <w:szCs w:val="28"/>
        </w:rPr>
        <w:t xml:space="preserve">ПДК </w:t>
      </w:r>
      <w:r>
        <w:rPr>
          <w:rFonts w:ascii="Times New Roman" w:hAnsi="Times New Roman" w:cs="Times New Roman"/>
          <w:sz w:val="28"/>
          <w:szCs w:val="28"/>
        </w:rPr>
        <w:t>хлоридов фиксируются редко</w:t>
      </w:r>
      <w:r w:rsidR="00941168">
        <w:rPr>
          <w:rFonts w:ascii="Times New Roman" w:hAnsi="Times New Roman" w:cs="Times New Roman"/>
          <w:sz w:val="28"/>
          <w:szCs w:val="28"/>
        </w:rPr>
        <w:t xml:space="preserve">, </w:t>
      </w:r>
      <w:r w:rsidR="00827A37">
        <w:rPr>
          <w:rFonts w:ascii="Times New Roman" w:hAnsi="Times New Roman" w:cs="Times New Roman"/>
          <w:sz w:val="28"/>
          <w:szCs w:val="28"/>
        </w:rPr>
        <w:t xml:space="preserve">а доля проб, загрязненных </w:t>
      </w:r>
      <w:r w:rsidR="00390E38">
        <w:rPr>
          <w:rFonts w:ascii="Times New Roman" w:hAnsi="Times New Roman" w:cs="Times New Roman"/>
          <w:sz w:val="28"/>
          <w:szCs w:val="28"/>
        </w:rPr>
        <w:t>хлоридами, с</w:t>
      </w:r>
      <w:r w:rsidR="00827A37">
        <w:rPr>
          <w:rFonts w:ascii="Times New Roman" w:hAnsi="Times New Roman" w:cs="Times New Roman"/>
          <w:sz w:val="28"/>
          <w:szCs w:val="28"/>
        </w:rPr>
        <w:t xml:space="preserve"> 2008 года не превышает</w:t>
      </w:r>
      <w:r w:rsidR="002D5519">
        <w:rPr>
          <w:rFonts w:ascii="Times New Roman" w:hAnsi="Times New Roman" w:cs="Times New Roman"/>
          <w:sz w:val="28"/>
          <w:szCs w:val="28"/>
        </w:rPr>
        <w:t xml:space="preserve"> </w:t>
      </w:r>
      <w:r w:rsidR="007E0AFA">
        <w:rPr>
          <w:rFonts w:ascii="Times New Roman" w:hAnsi="Times New Roman" w:cs="Times New Roman"/>
          <w:sz w:val="28"/>
          <w:szCs w:val="28"/>
        </w:rPr>
        <w:t>0,1-0,8% от выборки</w:t>
      </w:r>
      <w:r w:rsidR="007E5F00">
        <w:rPr>
          <w:rFonts w:ascii="Times New Roman" w:hAnsi="Times New Roman" w:cs="Times New Roman"/>
          <w:sz w:val="28"/>
          <w:szCs w:val="28"/>
        </w:rPr>
        <w:t xml:space="preserve"> (рисунок 6</w:t>
      </w:r>
      <w:r w:rsidR="00941168">
        <w:rPr>
          <w:rFonts w:ascii="Times New Roman" w:hAnsi="Times New Roman" w:cs="Times New Roman"/>
          <w:sz w:val="28"/>
          <w:szCs w:val="28"/>
        </w:rPr>
        <w:t>)</w:t>
      </w:r>
      <w:r w:rsidR="007E0AFA">
        <w:rPr>
          <w:rFonts w:ascii="Times New Roman" w:hAnsi="Times New Roman" w:cs="Times New Roman"/>
          <w:sz w:val="28"/>
          <w:szCs w:val="28"/>
        </w:rPr>
        <w:t>.</w:t>
      </w:r>
    </w:p>
    <w:p w:rsidR="00BD5A2B" w:rsidRDefault="004713E5" w:rsidP="00C462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25FAF83" wp14:editId="257FCCDB">
            <wp:extent cx="5175250" cy="2438400"/>
            <wp:effectExtent l="0" t="0" r="635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41168" w:rsidRPr="00390E38" w:rsidRDefault="007E5F00" w:rsidP="007E5F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1168">
        <w:rPr>
          <w:rFonts w:ascii="Times New Roman" w:hAnsi="Times New Roman" w:cs="Times New Roman"/>
          <w:b/>
          <w:sz w:val="24"/>
          <w:szCs w:val="24"/>
        </w:rPr>
        <w:t>Рисунок 5</w:t>
      </w:r>
      <w:r w:rsidR="00941168" w:rsidRPr="00390E38">
        <w:rPr>
          <w:rFonts w:ascii="Times New Roman" w:hAnsi="Times New Roman" w:cs="Times New Roman"/>
          <w:b/>
          <w:sz w:val="24"/>
          <w:szCs w:val="24"/>
        </w:rPr>
        <w:t xml:space="preserve">. Распределение измерений </w:t>
      </w:r>
      <w:r w:rsidR="00941168">
        <w:rPr>
          <w:rFonts w:ascii="Times New Roman" w:hAnsi="Times New Roman" w:cs="Times New Roman"/>
          <w:b/>
          <w:sz w:val="24"/>
          <w:szCs w:val="24"/>
        </w:rPr>
        <w:t>хлоридов</w:t>
      </w:r>
      <w:r w:rsidR="00941168" w:rsidRPr="00390E38">
        <w:rPr>
          <w:rFonts w:ascii="Times New Roman" w:hAnsi="Times New Roman" w:cs="Times New Roman"/>
          <w:b/>
          <w:sz w:val="24"/>
          <w:szCs w:val="24"/>
        </w:rPr>
        <w:t xml:space="preserve"> относительно ПДК</w:t>
      </w:r>
    </w:p>
    <w:p w:rsidR="007E0AFA" w:rsidRPr="007E0AFA" w:rsidRDefault="007E0AFA" w:rsidP="00941168">
      <w:pPr>
        <w:pStyle w:val="af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Систематически</w:t>
      </w:r>
      <w:r w:rsidRPr="007E0AFA">
        <w:rPr>
          <w:rFonts w:ascii="Times New Roman" w:hAnsi="Times New Roman" w:cs="Times New Roman"/>
          <w:sz w:val="28"/>
          <w:szCs w:val="28"/>
        </w:rPr>
        <w:t xml:space="preserve"> повышенные концентрации нефтепродуктов</w:t>
      </w:r>
      <w:r>
        <w:rPr>
          <w:rFonts w:ascii="Times New Roman" w:hAnsi="Times New Roman" w:cs="Times New Roman"/>
          <w:sz w:val="28"/>
          <w:szCs w:val="28"/>
        </w:rPr>
        <w:t xml:space="preserve"> и хлоридов</w:t>
      </w:r>
      <w:r w:rsidRPr="007E0AFA">
        <w:rPr>
          <w:rFonts w:ascii="Times New Roman" w:hAnsi="Times New Roman" w:cs="Times New Roman"/>
          <w:sz w:val="28"/>
          <w:szCs w:val="28"/>
        </w:rPr>
        <w:t xml:space="preserve"> в </w:t>
      </w:r>
      <w:r w:rsidR="00A039A0">
        <w:rPr>
          <w:rFonts w:ascii="Times New Roman" w:hAnsi="Times New Roman" w:cs="Times New Roman"/>
          <w:sz w:val="28"/>
          <w:szCs w:val="28"/>
        </w:rPr>
        <w:t xml:space="preserve">пунктах мониторинга </w:t>
      </w:r>
      <w:r w:rsidRPr="007E0AFA">
        <w:rPr>
          <w:rFonts w:ascii="Times New Roman" w:hAnsi="Times New Roman" w:cs="Times New Roman"/>
          <w:sz w:val="28"/>
          <w:szCs w:val="28"/>
        </w:rPr>
        <w:t xml:space="preserve">поверхностных водах отмечаются локально, преимущественно в границах </w:t>
      </w:r>
      <w:r w:rsidR="00827A37">
        <w:rPr>
          <w:rFonts w:ascii="Times New Roman" w:hAnsi="Times New Roman" w:cs="Times New Roman"/>
          <w:sz w:val="28"/>
          <w:szCs w:val="28"/>
        </w:rPr>
        <w:t>давно разрабатываемых лицензионных участков с повышенным уровнем аварийности</w:t>
      </w:r>
      <w:r w:rsidR="0060549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05491">
        <w:rPr>
          <w:rFonts w:ascii="Times New Roman" w:hAnsi="Times New Roman" w:cs="Times New Roman"/>
          <w:sz w:val="28"/>
          <w:szCs w:val="28"/>
        </w:rPr>
        <w:t>нефетпроводах</w:t>
      </w:r>
      <w:proofErr w:type="spellEnd"/>
      <w:r w:rsidR="00827A37">
        <w:rPr>
          <w:rFonts w:ascii="Times New Roman" w:hAnsi="Times New Roman" w:cs="Times New Roman"/>
          <w:sz w:val="28"/>
          <w:szCs w:val="28"/>
        </w:rPr>
        <w:t>:</w:t>
      </w:r>
      <w:r w:rsidRPr="007E0A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FA">
        <w:rPr>
          <w:rFonts w:ascii="Times New Roman" w:hAnsi="Times New Roman" w:cs="Times New Roman"/>
          <w:sz w:val="28"/>
          <w:szCs w:val="28"/>
        </w:rPr>
        <w:t>Самотлорском</w:t>
      </w:r>
      <w:proofErr w:type="spellEnd"/>
      <w:r w:rsidRPr="007E0AFA">
        <w:rPr>
          <w:rFonts w:ascii="Times New Roman" w:hAnsi="Times New Roman" w:cs="Times New Roman"/>
          <w:sz w:val="28"/>
          <w:szCs w:val="28"/>
        </w:rPr>
        <w:t xml:space="preserve"> (18 пунктов)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0AFA">
        <w:rPr>
          <w:rFonts w:ascii="Times New Roman" w:hAnsi="Times New Roman" w:cs="Times New Roman"/>
          <w:sz w:val="28"/>
          <w:szCs w:val="28"/>
        </w:rPr>
        <w:t xml:space="preserve"> Мамонтовском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0AFA">
        <w:rPr>
          <w:rFonts w:ascii="Times New Roman" w:hAnsi="Times New Roman" w:cs="Times New Roman"/>
          <w:sz w:val="28"/>
          <w:szCs w:val="28"/>
        </w:rPr>
        <w:t>1</w:t>
      </w:r>
      <w:r w:rsidR="00605491">
        <w:rPr>
          <w:rFonts w:ascii="Times New Roman" w:hAnsi="Times New Roman" w:cs="Times New Roman"/>
          <w:sz w:val="28"/>
          <w:szCs w:val="28"/>
        </w:rPr>
        <w:t>3</w:t>
      </w:r>
      <w:r w:rsidRPr="007E0AFA">
        <w:rPr>
          <w:rFonts w:ascii="Times New Roman" w:hAnsi="Times New Roman" w:cs="Times New Roman"/>
          <w:sz w:val="28"/>
          <w:szCs w:val="28"/>
        </w:rPr>
        <w:t xml:space="preserve"> пунктов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0AFA">
        <w:rPr>
          <w:rFonts w:ascii="Times New Roman" w:hAnsi="Times New Roman" w:cs="Times New Roman"/>
          <w:sz w:val="28"/>
          <w:szCs w:val="28"/>
        </w:rPr>
        <w:t>, Южно-</w:t>
      </w:r>
      <w:proofErr w:type="spellStart"/>
      <w:r w:rsidRPr="007E0AFA">
        <w:rPr>
          <w:rFonts w:ascii="Times New Roman" w:hAnsi="Times New Roman" w:cs="Times New Roman"/>
          <w:sz w:val="28"/>
          <w:szCs w:val="28"/>
        </w:rPr>
        <w:t>Сургутском</w:t>
      </w:r>
      <w:proofErr w:type="spellEnd"/>
      <w:r w:rsidRPr="007E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0AFA">
        <w:rPr>
          <w:rFonts w:ascii="Times New Roman" w:hAnsi="Times New Roman" w:cs="Times New Roman"/>
          <w:sz w:val="28"/>
          <w:szCs w:val="28"/>
        </w:rPr>
        <w:t>3 пункта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0AFA">
        <w:rPr>
          <w:rFonts w:ascii="Times New Roman" w:hAnsi="Times New Roman" w:cs="Times New Roman"/>
          <w:sz w:val="28"/>
          <w:szCs w:val="28"/>
        </w:rPr>
        <w:t xml:space="preserve">, Правдинском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0AFA">
        <w:rPr>
          <w:rFonts w:ascii="Times New Roman" w:hAnsi="Times New Roman" w:cs="Times New Roman"/>
          <w:sz w:val="28"/>
          <w:szCs w:val="28"/>
        </w:rPr>
        <w:t>7 пунктов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0AFA">
        <w:rPr>
          <w:rFonts w:ascii="Times New Roman" w:hAnsi="Times New Roman" w:cs="Times New Roman"/>
          <w:sz w:val="28"/>
          <w:szCs w:val="28"/>
        </w:rPr>
        <w:t>, Южно-</w:t>
      </w:r>
      <w:proofErr w:type="spellStart"/>
      <w:proofErr w:type="gramStart"/>
      <w:r w:rsidRPr="007E0AFA">
        <w:rPr>
          <w:rFonts w:ascii="Times New Roman" w:hAnsi="Times New Roman" w:cs="Times New Roman"/>
          <w:sz w:val="28"/>
          <w:szCs w:val="28"/>
        </w:rPr>
        <w:t>Балыкском</w:t>
      </w:r>
      <w:proofErr w:type="spellEnd"/>
      <w:r w:rsidRPr="007E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7E0AFA">
        <w:rPr>
          <w:rFonts w:ascii="Times New Roman" w:hAnsi="Times New Roman" w:cs="Times New Roman"/>
          <w:sz w:val="28"/>
          <w:szCs w:val="28"/>
        </w:rPr>
        <w:t>4 пункта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E0AFA">
        <w:rPr>
          <w:rFonts w:ascii="Times New Roman" w:hAnsi="Times New Roman" w:cs="Times New Roman"/>
          <w:sz w:val="28"/>
          <w:szCs w:val="28"/>
        </w:rPr>
        <w:t>, Мало-</w:t>
      </w:r>
      <w:proofErr w:type="spellStart"/>
      <w:r w:rsidRPr="007E0AFA">
        <w:rPr>
          <w:rFonts w:ascii="Times New Roman" w:hAnsi="Times New Roman" w:cs="Times New Roman"/>
          <w:sz w:val="28"/>
          <w:szCs w:val="28"/>
        </w:rPr>
        <w:t>Балыкском</w:t>
      </w:r>
      <w:proofErr w:type="spellEnd"/>
      <w:r w:rsidRPr="007E0A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605491">
        <w:rPr>
          <w:rFonts w:ascii="Times New Roman" w:hAnsi="Times New Roman" w:cs="Times New Roman"/>
          <w:sz w:val="28"/>
          <w:szCs w:val="28"/>
        </w:rPr>
        <w:t>7</w:t>
      </w:r>
      <w:r w:rsidR="00827A37">
        <w:rPr>
          <w:rFonts w:ascii="Times New Roman" w:hAnsi="Times New Roman" w:cs="Times New Roman"/>
          <w:sz w:val="28"/>
          <w:szCs w:val="28"/>
        </w:rPr>
        <w:t> </w:t>
      </w:r>
      <w:r w:rsidR="00605491">
        <w:rPr>
          <w:rFonts w:ascii="Times New Roman" w:hAnsi="Times New Roman" w:cs="Times New Roman"/>
          <w:sz w:val="28"/>
          <w:szCs w:val="28"/>
        </w:rPr>
        <w:t>пунктов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605491">
        <w:rPr>
          <w:rFonts w:ascii="Times New Roman" w:hAnsi="Times New Roman" w:cs="Times New Roman"/>
          <w:sz w:val="28"/>
          <w:szCs w:val="28"/>
        </w:rPr>
        <w:t xml:space="preserve">. </w:t>
      </w:r>
      <w:r w:rsidRPr="007E0AFA">
        <w:rPr>
          <w:rFonts w:ascii="Times New Roman" w:hAnsi="Times New Roman" w:cs="Times New Roman"/>
          <w:sz w:val="28"/>
          <w:szCs w:val="28"/>
        </w:rPr>
        <w:t>Для улучшения экологичес</w:t>
      </w:r>
      <w:r w:rsidR="00827A37">
        <w:rPr>
          <w:rFonts w:ascii="Times New Roman" w:hAnsi="Times New Roman" w:cs="Times New Roman"/>
          <w:sz w:val="28"/>
          <w:szCs w:val="28"/>
        </w:rPr>
        <w:t xml:space="preserve">кой ситуации </w:t>
      </w:r>
      <w:r w:rsidR="00605491" w:rsidRPr="007E0AFA">
        <w:rPr>
          <w:rFonts w:ascii="Times New Roman" w:hAnsi="Times New Roman" w:cs="Times New Roman"/>
          <w:sz w:val="28"/>
          <w:szCs w:val="28"/>
        </w:rPr>
        <w:t xml:space="preserve">на территории указанных </w:t>
      </w:r>
      <w:r w:rsidR="00605491">
        <w:rPr>
          <w:rFonts w:ascii="Times New Roman" w:hAnsi="Times New Roman" w:cs="Times New Roman"/>
          <w:sz w:val="28"/>
          <w:szCs w:val="28"/>
        </w:rPr>
        <w:t>лицензионных участков</w:t>
      </w:r>
      <w:r w:rsidR="00605491" w:rsidRPr="007E0AFA">
        <w:rPr>
          <w:rFonts w:ascii="Times New Roman" w:hAnsi="Times New Roman" w:cs="Times New Roman"/>
          <w:sz w:val="28"/>
          <w:szCs w:val="28"/>
        </w:rPr>
        <w:t xml:space="preserve"> </w:t>
      </w:r>
      <w:r w:rsidRPr="007E0AFA">
        <w:rPr>
          <w:rFonts w:ascii="Times New Roman" w:hAnsi="Times New Roman" w:cs="Times New Roman"/>
          <w:sz w:val="28"/>
          <w:szCs w:val="28"/>
        </w:rPr>
        <w:t xml:space="preserve">под контролем </w:t>
      </w:r>
      <w:r w:rsidR="00605491">
        <w:rPr>
          <w:rFonts w:ascii="Times New Roman" w:hAnsi="Times New Roman" w:cs="Times New Roman"/>
          <w:sz w:val="28"/>
          <w:szCs w:val="28"/>
        </w:rPr>
        <w:t>Природнадзора Югры осуществляется</w:t>
      </w:r>
      <w:r w:rsidRPr="007E0AFA">
        <w:rPr>
          <w:rFonts w:ascii="Times New Roman" w:hAnsi="Times New Roman" w:cs="Times New Roman"/>
          <w:sz w:val="28"/>
          <w:szCs w:val="28"/>
        </w:rPr>
        <w:t xml:space="preserve"> </w:t>
      </w:r>
      <w:r w:rsidR="00605491">
        <w:rPr>
          <w:rFonts w:ascii="Times New Roman" w:hAnsi="Times New Roman" w:cs="Times New Roman"/>
          <w:sz w:val="28"/>
          <w:szCs w:val="28"/>
        </w:rPr>
        <w:t>усиление</w:t>
      </w:r>
      <w:r w:rsidRPr="007E0AFA">
        <w:rPr>
          <w:rFonts w:ascii="Times New Roman" w:hAnsi="Times New Roman" w:cs="Times New Roman"/>
          <w:sz w:val="28"/>
          <w:szCs w:val="28"/>
        </w:rPr>
        <w:t xml:space="preserve"> природоохранных мероприятий </w:t>
      </w:r>
      <w:proofErr w:type="spellStart"/>
      <w:r w:rsidR="00827A37">
        <w:rPr>
          <w:rFonts w:ascii="Times New Roman" w:hAnsi="Times New Roman" w:cs="Times New Roman"/>
          <w:sz w:val="28"/>
          <w:szCs w:val="28"/>
        </w:rPr>
        <w:t>недропользователей</w:t>
      </w:r>
      <w:proofErr w:type="spellEnd"/>
      <w:r w:rsidR="00827A37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Pr="007E0AFA">
        <w:rPr>
          <w:rFonts w:ascii="Times New Roman" w:hAnsi="Times New Roman" w:cs="Times New Roman"/>
          <w:sz w:val="28"/>
          <w:szCs w:val="28"/>
        </w:rPr>
        <w:t>принятия оперативных мер по снижению аварийности на трубопроводных системах; проведения первоочередных мероприятий по восстановлению загрязненных земельных участков и представлению рекультивированных участков к освидетельствованию в текущем году.</w:t>
      </w:r>
    </w:p>
    <w:p w:rsidR="002D5519" w:rsidRDefault="003821DE" w:rsidP="008E4C0E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2D5519">
        <w:rPr>
          <w:rFonts w:ascii="Times New Roman" w:hAnsi="Times New Roman"/>
          <w:sz w:val="28"/>
          <w:szCs w:val="28"/>
        </w:rPr>
        <w:t xml:space="preserve">качество воды в </w:t>
      </w:r>
      <w:r w:rsidR="00827A37">
        <w:rPr>
          <w:rFonts w:ascii="Times New Roman" w:hAnsi="Times New Roman"/>
          <w:sz w:val="28"/>
          <w:szCs w:val="28"/>
        </w:rPr>
        <w:t xml:space="preserve">поверхностных </w:t>
      </w:r>
      <w:r w:rsidR="002D5519">
        <w:rPr>
          <w:rFonts w:ascii="Times New Roman" w:hAnsi="Times New Roman"/>
          <w:sz w:val="28"/>
          <w:szCs w:val="28"/>
        </w:rPr>
        <w:t xml:space="preserve">водных объектах автономного округа во многом </w:t>
      </w:r>
      <w:r w:rsidR="00605491">
        <w:rPr>
          <w:rFonts w:ascii="Times New Roman" w:hAnsi="Times New Roman"/>
          <w:sz w:val="28"/>
          <w:szCs w:val="28"/>
        </w:rPr>
        <w:t>обусловлено</w:t>
      </w:r>
      <w:r w:rsidR="002D5519">
        <w:rPr>
          <w:rFonts w:ascii="Times New Roman" w:hAnsi="Times New Roman"/>
          <w:sz w:val="28"/>
          <w:szCs w:val="28"/>
        </w:rPr>
        <w:t xml:space="preserve"> природным происхождением и сезонной динамикой соединений железа, марганца, цинка, меди, а также растворенного кислорода. </w:t>
      </w:r>
      <w:r w:rsidR="002D5519">
        <w:rPr>
          <w:rFonts w:ascii="Times New Roman" w:hAnsi="Times New Roman" w:cs="Times New Roman"/>
          <w:sz w:val="28"/>
          <w:szCs w:val="28"/>
        </w:rPr>
        <w:t>М</w:t>
      </w:r>
      <w:r w:rsidR="002D5519" w:rsidRPr="00CC2EA6">
        <w:rPr>
          <w:rFonts w:ascii="Times New Roman" w:hAnsi="Times New Roman" w:cs="Times New Roman"/>
          <w:sz w:val="28"/>
          <w:szCs w:val="28"/>
        </w:rPr>
        <w:t>ониторинговыми исследованиям</w:t>
      </w:r>
      <w:r>
        <w:rPr>
          <w:rFonts w:ascii="Times New Roman" w:hAnsi="Times New Roman" w:cs="Times New Roman"/>
          <w:sz w:val="28"/>
          <w:szCs w:val="28"/>
        </w:rPr>
        <w:t>и последних</w:t>
      </w:r>
      <w:r w:rsidR="002D5519">
        <w:rPr>
          <w:rFonts w:ascii="Times New Roman" w:hAnsi="Times New Roman" w:cs="Times New Roman"/>
          <w:sz w:val="28"/>
          <w:szCs w:val="28"/>
        </w:rPr>
        <w:t xml:space="preserve"> </w:t>
      </w:r>
      <w:r w:rsidR="002D5519" w:rsidRPr="00CC2EA6">
        <w:rPr>
          <w:rFonts w:ascii="Times New Roman" w:hAnsi="Times New Roman" w:cs="Times New Roman"/>
          <w:sz w:val="28"/>
          <w:szCs w:val="28"/>
        </w:rPr>
        <w:t xml:space="preserve">лет показано, что </w:t>
      </w:r>
      <w:r>
        <w:rPr>
          <w:rFonts w:ascii="Times New Roman" w:hAnsi="Times New Roman" w:cs="Times New Roman"/>
          <w:sz w:val="28"/>
          <w:szCs w:val="28"/>
        </w:rPr>
        <w:t>нефтяное и</w:t>
      </w:r>
      <w:r w:rsidR="002D5519">
        <w:rPr>
          <w:rFonts w:ascii="Times New Roman" w:hAnsi="Times New Roman" w:cs="Times New Roman"/>
          <w:sz w:val="28"/>
          <w:szCs w:val="28"/>
        </w:rPr>
        <w:t xml:space="preserve"> солевое загрязнение</w:t>
      </w:r>
      <w:r w:rsidR="002D5519" w:rsidRPr="00CC2EA6">
        <w:rPr>
          <w:rFonts w:ascii="Times New Roman" w:hAnsi="Times New Roman" w:cs="Times New Roman"/>
          <w:sz w:val="28"/>
          <w:szCs w:val="28"/>
        </w:rPr>
        <w:t xml:space="preserve"> в целом для региона стабилизировал</w:t>
      </w:r>
      <w:r w:rsidR="002D5519">
        <w:rPr>
          <w:rFonts w:ascii="Times New Roman" w:hAnsi="Times New Roman" w:cs="Times New Roman"/>
          <w:sz w:val="28"/>
          <w:szCs w:val="28"/>
        </w:rPr>
        <w:t>ось</w:t>
      </w:r>
      <w:r w:rsidR="002D5519" w:rsidRPr="00CC2EA6">
        <w:rPr>
          <w:rFonts w:ascii="Times New Roman" w:hAnsi="Times New Roman" w:cs="Times New Roman"/>
          <w:sz w:val="28"/>
          <w:szCs w:val="28"/>
        </w:rPr>
        <w:t xml:space="preserve"> на относительно низком уровне.</w:t>
      </w:r>
    </w:p>
    <w:p w:rsidR="008E4C0E" w:rsidRPr="002D5519" w:rsidRDefault="008E4C0E" w:rsidP="00941168">
      <w:pPr>
        <w:spacing w:after="0"/>
        <w:ind w:firstLine="459"/>
        <w:jc w:val="both"/>
        <w:rPr>
          <w:rFonts w:ascii="Times New Roman" w:hAnsi="Times New Roman" w:cs="Times New Roman"/>
          <w:sz w:val="28"/>
          <w:szCs w:val="28"/>
        </w:rPr>
      </w:pPr>
      <w:r w:rsidRPr="00747B05">
        <w:rPr>
          <w:rFonts w:ascii="Times New Roman" w:hAnsi="Times New Roman" w:cs="Times New Roman"/>
          <w:sz w:val="28"/>
          <w:szCs w:val="28"/>
        </w:rPr>
        <w:t xml:space="preserve">Снижение нефтяного и солевого загрязнения поверхностных вод на территории автономного округа подтверждается также результатами наблюдений в створах Росгидромета. В основных </w:t>
      </w:r>
      <w:r w:rsidR="00747B05" w:rsidRPr="00747B05">
        <w:rPr>
          <w:rFonts w:ascii="Times New Roman" w:hAnsi="Times New Roman" w:cs="Times New Roman"/>
          <w:sz w:val="28"/>
          <w:szCs w:val="28"/>
        </w:rPr>
        <w:t>реках (Обь и Иртыш</w:t>
      </w:r>
      <w:r w:rsidR="005C7436" w:rsidRPr="00747B05">
        <w:rPr>
          <w:rFonts w:ascii="Times New Roman" w:hAnsi="Times New Roman" w:cs="Times New Roman"/>
          <w:sz w:val="28"/>
          <w:szCs w:val="28"/>
        </w:rPr>
        <w:t>) с 2008</w:t>
      </w:r>
      <w:r w:rsidRPr="00747B05">
        <w:rPr>
          <w:rFonts w:ascii="Times New Roman" w:hAnsi="Times New Roman" w:cs="Times New Roman"/>
          <w:sz w:val="28"/>
          <w:szCs w:val="28"/>
        </w:rPr>
        <w:t xml:space="preserve"> года отмечается устойчивая тенденция снижения </w:t>
      </w:r>
      <w:r w:rsidR="00DB6C52" w:rsidRPr="00747B05">
        <w:rPr>
          <w:rFonts w:ascii="Times New Roman" w:hAnsi="Times New Roman" w:cs="Times New Roman"/>
          <w:sz w:val="28"/>
          <w:szCs w:val="28"/>
        </w:rPr>
        <w:t xml:space="preserve">среднегодовых </w:t>
      </w:r>
      <w:r w:rsidRPr="00747B05">
        <w:rPr>
          <w:rFonts w:ascii="Times New Roman" w:hAnsi="Times New Roman" w:cs="Times New Roman"/>
          <w:sz w:val="28"/>
          <w:szCs w:val="28"/>
        </w:rPr>
        <w:t>концентраций нефтепродуктов до уровня, не превышающего ПДК; содержание хлоридов стабильно составляет десятые доли ПДК</w:t>
      </w:r>
      <w:r w:rsidR="00827A37" w:rsidRPr="00747B05">
        <w:rPr>
          <w:rFonts w:ascii="Times New Roman" w:hAnsi="Times New Roman" w:cs="Times New Roman"/>
          <w:sz w:val="28"/>
          <w:szCs w:val="28"/>
        </w:rPr>
        <w:t>.</w:t>
      </w:r>
    </w:p>
    <w:p w:rsidR="002D5519" w:rsidRDefault="002D5519" w:rsidP="008E4C0E">
      <w:pPr>
        <w:spacing w:after="0"/>
        <w:ind w:firstLine="460"/>
        <w:jc w:val="both"/>
        <w:rPr>
          <w:rFonts w:ascii="Times New Roman" w:hAnsi="Times New Roman" w:cs="Times New Roman"/>
          <w:sz w:val="28"/>
          <w:szCs w:val="28"/>
        </w:rPr>
      </w:pPr>
    </w:p>
    <w:p w:rsidR="009709EF" w:rsidRDefault="009709EF" w:rsidP="009709EF">
      <w:pPr>
        <w:spacing w:after="0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9709EF" w:rsidRDefault="009709EF" w:rsidP="009709EF">
      <w:pPr>
        <w:spacing w:after="0"/>
        <w:ind w:firstLine="459"/>
        <w:jc w:val="both"/>
        <w:rPr>
          <w:rFonts w:ascii="Times New Roman" w:hAnsi="Times New Roman"/>
          <w:sz w:val="28"/>
          <w:szCs w:val="28"/>
        </w:rPr>
      </w:pPr>
    </w:p>
    <w:p w:rsidR="009709EF" w:rsidRDefault="009709EF" w:rsidP="00A039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bookmarkEnd w:id="1"/>
    <w:p w:rsidR="009709EF" w:rsidRDefault="009709EF" w:rsidP="00A039A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970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D5"/>
    <w:rsid w:val="000256F2"/>
    <w:rsid w:val="00072607"/>
    <w:rsid w:val="00080297"/>
    <w:rsid w:val="000C2BE6"/>
    <w:rsid w:val="000F0009"/>
    <w:rsid w:val="0012030C"/>
    <w:rsid w:val="00130343"/>
    <w:rsid w:val="00150CA8"/>
    <w:rsid w:val="00240971"/>
    <w:rsid w:val="0029086B"/>
    <w:rsid w:val="00292EBF"/>
    <w:rsid w:val="00297C4E"/>
    <w:rsid w:val="002A34D7"/>
    <w:rsid w:val="002D33A8"/>
    <w:rsid w:val="002D5519"/>
    <w:rsid w:val="002E3338"/>
    <w:rsid w:val="00314D83"/>
    <w:rsid w:val="0035136A"/>
    <w:rsid w:val="003821DE"/>
    <w:rsid w:val="00390E38"/>
    <w:rsid w:val="003B09E7"/>
    <w:rsid w:val="003B17CA"/>
    <w:rsid w:val="003B4D2D"/>
    <w:rsid w:val="0042570B"/>
    <w:rsid w:val="00433F5F"/>
    <w:rsid w:val="0043782F"/>
    <w:rsid w:val="004713E5"/>
    <w:rsid w:val="00484246"/>
    <w:rsid w:val="004C48A5"/>
    <w:rsid w:val="0051745A"/>
    <w:rsid w:val="005553BF"/>
    <w:rsid w:val="005741EA"/>
    <w:rsid w:val="005971CE"/>
    <w:rsid w:val="005B4119"/>
    <w:rsid w:val="005C7436"/>
    <w:rsid w:val="00605491"/>
    <w:rsid w:val="00607874"/>
    <w:rsid w:val="006422AF"/>
    <w:rsid w:val="00710F74"/>
    <w:rsid w:val="00730E5A"/>
    <w:rsid w:val="00740FC4"/>
    <w:rsid w:val="00747B05"/>
    <w:rsid w:val="0077560B"/>
    <w:rsid w:val="00790C4A"/>
    <w:rsid w:val="007D494F"/>
    <w:rsid w:val="007E0AFA"/>
    <w:rsid w:val="007E5F00"/>
    <w:rsid w:val="00801C14"/>
    <w:rsid w:val="00827A37"/>
    <w:rsid w:val="00831CE6"/>
    <w:rsid w:val="0084629A"/>
    <w:rsid w:val="00886A02"/>
    <w:rsid w:val="008A5039"/>
    <w:rsid w:val="008E4C0E"/>
    <w:rsid w:val="00907AD0"/>
    <w:rsid w:val="00941168"/>
    <w:rsid w:val="00961381"/>
    <w:rsid w:val="009709EF"/>
    <w:rsid w:val="009900DA"/>
    <w:rsid w:val="009A2924"/>
    <w:rsid w:val="00A039A0"/>
    <w:rsid w:val="00A77D23"/>
    <w:rsid w:val="00AA6154"/>
    <w:rsid w:val="00B06C38"/>
    <w:rsid w:val="00B13CFF"/>
    <w:rsid w:val="00B14239"/>
    <w:rsid w:val="00B31939"/>
    <w:rsid w:val="00B37AF5"/>
    <w:rsid w:val="00B70488"/>
    <w:rsid w:val="00B864C8"/>
    <w:rsid w:val="00BD5A2B"/>
    <w:rsid w:val="00BD7460"/>
    <w:rsid w:val="00BE715F"/>
    <w:rsid w:val="00BF4BE2"/>
    <w:rsid w:val="00C4626A"/>
    <w:rsid w:val="00C47A08"/>
    <w:rsid w:val="00D54A00"/>
    <w:rsid w:val="00D56FB7"/>
    <w:rsid w:val="00D76216"/>
    <w:rsid w:val="00DA5021"/>
    <w:rsid w:val="00DB6C52"/>
    <w:rsid w:val="00DE22BA"/>
    <w:rsid w:val="00DE7A6D"/>
    <w:rsid w:val="00E42E3F"/>
    <w:rsid w:val="00E71F1A"/>
    <w:rsid w:val="00EB743A"/>
    <w:rsid w:val="00EF075E"/>
    <w:rsid w:val="00F357D5"/>
    <w:rsid w:val="00F564A8"/>
    <w:rsid w:val="00F84489"/>
    <w:rsid w:val="00F90275"/>
    <w:rsid w:val="00FE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5DC79-F421-4737-A42D-8928F5C4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9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9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09EF"/>
  </w:style>
  <w:style w:type="paragraph" w:customStyle="1" w:styleId="a4">
    <w:name w:val="Стиль"/>
    <w:rsid w:val="009709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9709E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Body Text"/>
    <w:basedOn w:val="a"/>
    <w:link w:val="a5"/>
    <w:unhideWhenUsed/>
    <w:rsid w:val="009709EF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9709EF"/>
  </w:style>
  <w:style w:type="table" w:styleId="1-1">
    <w:name w:val="Medium Shading 1 Accent 1"/>
    <w:basedOn w:val="a1"/>
    <w:uiPriority w:val="63"/>
    <w:rsid w:val="009709E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7">
    <w:name w:val="Рисунок название"/>
    <w:basedOn w:val="a"/>
    <w:link w:val="a8"/>
    <w:rsid w:val="009709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a9">
    <w:name w:val="Таблица"/>
    <w:basedOn w:val="a"/>
    <w:qFormat/>
    <w:rsid w:val="009709EF"/>
    <w:pPr>
      <w:spacing w:before="20" w:after="20" w:line="216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a">
    <w:name w:val="Таблица название"/>
    <w:basedOn w:val="a"/>
    <w:rsid w:val="009709EF"/>
    <w:pPr>
      <w:keepNext/>
      <w:keepLines/>
      <w:suppressAutoHyphens/>
      <w:spacing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b">
    <w:name w:val="Таблица номер"/>
    <w:basedOn w:val="a"/>
    <w:next w:val="aa"/>
    <w:rsid w:val="009709EF"/>
    <w:pPr>
      <w:keepNext/>
      <w:keepLines/>
      <w:spacing w:before="120" w:after="60" w:line="240" w:lineRule="auto"/>
      <w:ind w:firstLine="709"/>
      <w:jc w:val="right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c">
    <w:name w:val="Таблица текст"/>
    <w:basedOn w:val="a9"/>
    <w:qFormat/>
    <w:rsid w:val="009709EF"/>
    <w:pPr>
      <w:jc w:val="left"/>
    </w:pPr>
  </w:style>
  <w:style w:type="table" w:styleId="ad">
    <w:name w:val="Table Grid"/>
    <w:basedOn w:val="a1"/>
    <w:uiPriority w:val="59"/>
    <w:rsid w:val="009709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Рисунок название Знак"/>
    <w:link w:val="a7"/>
    <w:locked/>
    <w:rsid w:val="00B3193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5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570B"/>
    <w:rPr>
      <w:rFonts w:ascii="Tahoma" w:hAnsi="Tahoma" w:cs="Tahoma"/>
      <w:sz w:val="16"/>
      <w:szCs w:val="16"/>
    </w:rPr>
  </w:style>
  <w:style w:type="paragraph" w:styleId="af0">
    <w:name w:val="Plain Text"/>
    <w:basedOn w:val="a"/>
    <w:link w:val="af1"/>
    <w:uiPriority w:val="99"/>
    <w:semiHidden/>
    <w:unhideWhenUsed/>
    <w:rsid w:val="007E0AFA"/>
    <w:pPr>
      <w:spacing w:after="0" w:line="240" w:lineRule="auto"/>
    </w:pPr>
    <w:rPr>
      <w:rFonts w:ascii="Calibri" w:hAnsi="Calibri"/>
      <w:szCs w:val="21"/>
    </w:rPr>
  </w:style>
  <w:style w:type="character" w:customStyle="1" w:styleId="af1">
    <w:name w:val="Текст Знак"/>
    <w:basedOn w:val="a0"/>
    <w:link w:val="af0"/>
    <w:uiPriority w:val="99"/>
    <w:semiHidden/>
    <w:rsid w:val="007E0AF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chart" Target="charts/chart5.xml"/><Relationship Id="rId4" Type="http://schemas.openxmlformats.org/officeDocument/2006/relationships/webSettings" Target="web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FILESERVEROGV\Ecology\All\&#1054;&#1090;&#1076;&#1077;&#1083;%20&#1084;&#1086;&#1085;&#1080;&#1090;&#1086;&#1088;&#1080;&#1085;&#1075;&#1072;\&#1057;&#1040;&#1049;&#1058;\2020\&#1076;&#1080;&#1072;&#1075;&#1088;&#1072;&#1084;&#1084;&#1099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\\FILESERVEROGV\Ecology\All\&#1054;&#1090;&#1076;&#1077;&#1083;%20&#1084;&#1086;&#1085;&#1080;&#1090;&#1086;&#1088;&#1080;&#1085;&#1075;&#1072;\&#1057;&#1040;&#1049;&#1058;\2020\&#1076;&#1080;&#1072;&#1075;&#1088;&#1072;&#1084;&#1084;&#1099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FILESERVEROGV\Ecology\All\&#1054;&#1090;&#1076;&#1077;&#1083;%20&#1084;&#1086;&#1085;&#1080;&#1090;&#1086;&#1088;&#1080;&#1085;&#1075;&#1072;\&#1057;&#1040;&#1049;&#1058;\2020\&#1076;&#1080;&#1072;&#1075;&#1088;&#1072;&#1084;&#1084;&#1099;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OGV\Ecology\All\&#1054;&#1090;&#1076;&#1077;&#1083;%20&#1084;&#1086;&#1085;&#1080;&#1090;&#1086;&#1088;&#1080;&#1085;&#1075;&#1072;\&#1057;&#1040;&#1049;&#1058;\2020\&#1076;&#1080;&#1072;&#1075;&#1088;&#1072;&#1084;&#1084;&#1099;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\\FILESERVEROGV\Ecology\All\&#1054;&#1090;&#1076;&#1077;&#1083;%20&#1084;&#1086;&#1085;&#1080;&#1090;&#1086;&#1088;&#1080;&#1085;&#1075;&#1072;\&#1057;&#1040;&#1049;&#1058;\2020\&#1076;&#1080;&#1072;&#1075;&#1088;&#1072;&#1084;&#1084;&#1099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122647058823541"/>
          <c:y val="4.1120443277923566E-2"/>
          <c:w val="0.782106862745098"/>
          <c:h val="0.7448979885057476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'1.2_железо'!$A$7</c:f>
              <c:strCache>
                <c:ptCount val="1"/>
                <c:pt idx="0">
                  <c:v>меньше ПДК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0"/>
                  <c:y val="-1.2164750957854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6.0823754789272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6.0823754789272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6.0823754789272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6.0823754789272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6.08237547892720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'1.2_железо'!$D$5:$M$5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'1.2_железо'!$D$7:$M$7</c:f>
              <c:numCache>
                <c:formatCode>General</c:formatCode>
                <c:ptCount val="10"/>
                <c:pt idx="0">
                  <c:v>129</c:v>
                </c:pt>
                <c:pt idx="1">
                  <c:v>109</c:v>
                </c:pt>
                <c:pt idx="2">
                  <c:v>75</c:v>
                </c:pt>
                <c:pt idx="3">
                  <c:v>101</c:v>
                </c:pt>
                <c:pt idx="4">
                  <c:v>296</c:v>
                </c:pt>
                <c:pt idx="5">
                  <c:v>204</c:v>
                </c:pt>
                <c:pt idx="6">
                  <c:v>153</c:v>
                </c:pt>
                <c:pt idx="7">
                  <c:v>93</c:v>
                </c:pt>
                <c:pt idx="8">
                  <c:v>292</c:v>
                </c:pt>
                <c:pt idx="9">
                  <c:v>309</c:v>
                </c:pt>
              </c:numCache>
            </c:numRef>
          </c:val>
        </c:ser>
        <c:ser>
          <c:idx val="1"/>
          <c:order val="1"/>
          <c:tx>
            <c:strRef>
              <c:f>'1.2_железо'!$A$8</c:f>
              <c:strCache>
                <c:ptCount val="1"/>
                <c:pt idx="0">
                  <c:v>равно ПДК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6.8823529411764738E-4"/>
                  <c:y val="-5.6761973180076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"/>
                  <c:y val="-5.06795977011494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7.2727272727272033E-3"/>
                  <c:y val="-4.32432309730493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0478679463297401E-3"/>
                  <c:y val="-5.42830459770115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7.2727415886780509E-3"/>
                  <c:y val="-5.54080459770115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4.31192528735632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5.2950073014815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2500061399751194E-16"/>
                  <c:y val="-5.29500730148152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6.8182940735601414E-3"/>
                  <c:y val="-3.97125547611113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-3.97125547611115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'1.2_железо'!$D$5:$M$5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'1.2_железо'!$D$8:$M$8</c:f>
              <c:numCache>
                <c:formatCode>General</c:formatCode>
                <c:ptCount val="10"/>
                <c:pt idx="0">
                  <c:v>9</c:v>
                </c:pt>
                <c:pt idx="1">
                  <c:v>19</c:v>
                </c:pt>
                <c:pt idx="2">
                  <c:v>17</c:v>
                </c:pt>
                <c:pt idx="3">
                  <c:v>3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7</c:v>
                </c:pt>
                <c:pt idx="9">
                  <c:v>4</c:v>
                </c:pt>
              </c:numCache>
            </c:numRef>
          </c:val>
        </c:ser>
        <c:ser>
          <c:idx val="2"/>
          <c:order val="2"/>
          <c:tx>
            <c:strRef>
              <c:f>'1.2_железо'!$A$9</c:f>
              <c:strCache>
                <c:ptCount val="1"/>
                <c:pt idx="0">
                  <c:v>больше ПДК</c:v>
                </c:pt>
              </c:strCache>
            </c:strRef>
          </c:tx>
          <c:spPr>
            <a:solidFill>
              <a:srgbClr val="FF000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-2.2221965512180806E-17"/>
                  <c:y val="-0.11891888517588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088523025531065E-7"/>
                  <c:y val="-0.10810864492909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7.9279256783923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111711680013710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088523016642304E-7"/>
                  <c:y val="-0.1333332955002360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'1.2_железо'!$D$5:$M$5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'1.2_железо'!$D$9:$M$9</c:f>
              <c:numCache>
                <c:formatCode>General</c:formatCode>
                <c:ptCount val="10"/>
                <c:pt idx="0">
                  <c:v>3793</c:v>
                </c:pt>
                <c:pt idx="1">
                  <c:v>3866</c:v>
                </c:pt>
                <c:pt idx="2">
                  <c:v>4233</c:v>
                </c:pt>
                <c:pt idx="3">
                  <c:v>4632</c:v>
                </c:pt>
                <c:pt idx="4">
                  <c:v>4863</c:v>
                </c:pt>
                <c:pt idx="5">
                  <c:v>5633</c:v>
                </c:pt>
                <c:pt idx="6">
                  <c:v>4570</c:v>
                </c:pt>
                <c:pt idx="7">
                  <c:v>4297</c:v>
                </c:pt>
                <c:pt idx="8">
                  <c:v>4192</c:v>
                </c:pt>
                <c:pt idx="9">
                  <c:v>3932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overlap val="100"/>
        <c:axId val="-1043969136"/>
        <c:axId val="-1043968592"/>
      </c:barChart>
      <c:catAx>
        <c:axId val="-1043969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-1043968592"/>
        <c:crosses val="autoZero"/>
        <c:auto val="1"/>
        <c:lblAlgn val="ctr"/>
        <c:lblOffset val="100"/>
        <c:noMultiLvlLbl val="0"/>
      </c:catAx>
      <c:valAx>
        <c:axId val="-1043968592"/>
        <c:scaling>
          <c:orientation val="minMax"/>
          <c:max val="5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Число измерений, шт.</a:t>
                </a:r>
              </a:p>
            </c:rich>
          </c:tx>
          <c:layout>
            <c:manualLayout>
              <c:xMode val="edge"/>
              <c:yMode val="edge"/>
              <c:x val="2.5528874133217656E-2"/>
              <c:y val="0.2505250708519923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-1043969136"/>
        <c:crosses val="autoZero"/>
        <c:crossBetween val="between"/>
        <c:majorUnit val="1000"/>
      </c:valAx>
    </c:plotArea>
    <c:legend>
      <c:legendPos val="b"/>
      <c:layout>
        <c:manualLayout>
          <c:xMode val="edge"/>
          <c:yMode val="edge"/>
          <c:x val="0.1307045751633987"/>
          <c:y val="0.91080402449693787"/>
          <c:w val="0.84448235294117668"/>
          <c:h val="6.697375328083989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9988020306239196"/>
          <c:y val="4.0009068593581956E-2"/>
          <c:w val="0.77345313027094187"/>
          <c:h val="0.7330134437420665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'1.1_марганец'!$A$7</c:f>
              <c:strCache>
                <c:ptCount val="1"/>
                <c:pt idx="0">
                  <c:v>меньше ПДК</c:v>
                </c:pt>
              </c:strCache>
            </c:strRef>
          </c:tx>
          <c:spPr>
            <a:solidFill>
              <a:srgbClr val="92D05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'1.1_марганец'!$D$5:$M$5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'1.1_марганец'!$D$7:$M$7</c:f>
              <c:numCache>
                <c:formatCode>General</c:formatCode>
                <c:ptCount val="10"/>
                <c:pt idx="0">
                  <c:v>588</c:v>
                </c:pt>
                <c:pt idx="1">
                  <c:v>178</c:v>
                </c:pt>
                <c:pt idx="2">
                  <c:v>181</c:v>
                </c:pt>
                <c:pt idx="3">
                  <c:v>435</c:v>
                </c:pt>
                <c:pt idx="4">
                  <c:v>522</c:v>
                </c:pt>
                <c:pt idx="5">
                  <c:v>398</c:v>
                </c:pt>
                <c:pt idx="6">
                  <c:v>500</c:v>
                </c:pt>
                <c:pt idx="7">
                  <c:v>580</c:v>
                </c:pt>
                <c:pt idx="8">
                  <c:v>752</c:v>
                </c:pt>
                <c:pt idx="9">
                  <c:v>568</c:v>
                </c:pt>
              </c:numCache>
            </c:numRef>
          </c:val>
        </c:ser>
        <c:ser>
          <c:idx val="1"/>
          <c:order val="1"/>
          <c:tx>
            <c:strRef>
              <c:f>'1.1_марганец'!$A$8</c:f>
              <c:strCache>
                <c:ptCount val="1"/>
                <c:pt idx="0">
                  <c:v>равно ПДК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3"/>
              <c:layout>
                <c:manualLayout>
                  <c:x val="0"/>
                  <c:y val="-1.8244732252568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0"/>
                  <c:y val="-1.8244732252568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1.82447322525684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'1.1_марганец'!$D$5:$M$5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'1.1_марганец'!$D$8:$M$8</c:f>
              <c:numCache>
                <c:formatCode>General</c:formatCode>
                <c:ptCount val="10"/>
                <c:pt idx="0">
                  <c:v>135</c:v>
                </c:pt>
                <c:pt idx="1">
                  <c:v>195</c:v>
                </c:pt>
                <c:pt idx="2">
                  <c:v>192</c:v>
                </c:pt>
                <c:pt idx="3">
                  <c:v>46</c:v>
                </c:pt>
                <c:pt idx="4">
                  <c:v>35</c:v>
                </c:pt>
                <c:pt idx="5">
                  <c:v>73</c:v>
                </c:pt>
                <c:pt idx="6">
                  <c:v>45</c:v>
                </c:pt>
                <c:pt idx="7">
                  <c:v>50</c:v>
                </c:pt>
                <c:pt idx="8">
                  <c:v>26</c:v>
                </c:pt>
                <c:pt idx="9">
                  <c:v>36</c:v>
                </c:pt>
              </c:numCache>
            </c:numRef>
          </c:val>
        </c:ser>
        <c:ser>
          <c:idx val="2"/>
          <c:order val="2"/>
          <c:tx>
            <c:strRef>
              <c:f>'1.1_марганец'!$A$9</c:f>
              <c:strCache>
                <c:ptCount val="1"/>
                <c:pt idx="0">
                  <c:v>больше ПДК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0"/>
              <c:layout>
                <c:manualLayout>
                  <c:x val="-2.2221965512180957E-17"/>
                  <c:y val="-0.1189188851758854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088523025531118E-7"/>
                  <c:y val="-0.108108644929092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0"/>
                  <c:y val="-7.9279256783923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0.111711680013710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9088523016642365E-7"/>
                  <c:y val="-0.133333295500236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'1.1_марганец'!$D$5:$M$5</c:f>
              <c:numCache>
                <c:formatCode>General</c:formatCode>
                <c:ptCount val="10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  <c:pt idx="6">
                  <c:v>2017</c:v>
                </c:pt>
                <c:pt idx="7">
                  <c:v>2018</c:v>
                </c:pt>
                <c:pt idx="8">
                  <c:v>2019</c:v>
                </c:pt>
                <c:pt idx="9">
                  <c:v>2020</c:v>
                </c:pt>
              </c:numCache>
            </c:numRef>
          </c:cat>
          <c:val>
            <c:numRef>
              <c:f>'1.1_марганец'!$D$9:$M$9</c:f>
              <c:numCache>
                <c:formatCode>General</c:formatCode>
                <c:ptCount val="10"/>
                <c:pt idx="0">
                  <c:v>3223</c:v>
                </c:pt>
                <c:pt idx="1">
                  <c:v>3622</c:v>
                </c:pt>
                <c:pt idx="2">
                  <c:v>3953</c:v>
                </c:pt>
                <c:pt idx="3">
                  <c:v>4256</c:v>
                </c:pt>
                <c:pt idx="4">
                  <c:v>4581</c:v>
                </c:pt>
                <c:pt idx="5">
                  <c:v>5364</c:v>
                </c:pt>
                <c:pt idx="6">
                  <c:v>4185</c:v>
                </c:pt>
                <c:pt idx="7">
                  <c:v>3760</c:v>
                </c:pt>
                <c:pt idx="8">
                  <c:v>3713</c:v>
                </c:pt>
                <c:pt idx="9">
                  <c:v>3641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overlap val="100"/>
        <c:axId val="-1161374048"/>
        <c:axId val="-1161373504"/>
      </c:barChart>
      <c:catAx>
        <c:axId val="-11613740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161373504"/>
        <c:crosses val="autoZero"/>
        <c:auto val="1"/>
        <c:lblAlgn val="ctr"/>
        <c:lblOffset val="100"/>
        <c:noMultiLvlLbl val="0"/>
      </c:catAx>
      <c:valAx>
        <c:axId val="-1161373504"/>
        <c:scaling>
          <c:orientation val="minMax"/>
          <c:max val="500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r>
                  <a:rPr lang="ru-RU" b="0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Число измерений, шт.</a:t>
                </a:r>
              </a:p>
            </c:rich>
          </c:tx>
          <c:layout>
            <c:manualLayout>
              <c:xMode val="edge"/>
              <c:yMode val="edge"/>
              <c:x val="5.7666762691248957E-2"/>
              <c:y val="0.265565139584824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-1161374048"/>
        <c:crosses val="autoZero"/>
        <c:crossBetween val="between"/>
        <c:majorUnit val="1000"/>
      </c:valAx>
    </c:plotArea>
    <c:legend>
      <c:legendPos val="b"/>
      <c:layout>
        <c:manualLayout>
          <c:xMode val="edge"/>
          <c:yMode val="edge"/>
          <c:x val="0.13281045751634024"/>
          <c:y val="0.89519673825729207"/>
          <c:w val="0.86718954248366065"/>
          <c:h val="8.6785248837270665E-2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19050" cap="flat" cmpd="sng" algn="ctr">
      <a:solidFill>
        <a:schemeClr val="tx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24016754155730533"/>
          <c:y val="0.19432888597258677"/>
          <c:w val="0.45284711286089241"/>
          <c:h val="0.75474518810148727"/>
        </c:manualLayout>
      </c:layout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6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'ВЗ и ЭВЗ и хлориды'!$B$112:$B$117</c:f>
              <c:strCache>
                <c:ptCount val="6"/>
                <c:pt idx="0">
                  <c:v>медь</c:v>
                </c:pt>
                <c:pt idx="1">
                  <c:v>железо</c:v>
                </c:pt>
                <c:pt idx="2">
                  <c:v>марганец</c:v>
                </c:pt>
                <c:pt idx="3">
                  <c:v>цинк</c:v>
                </c:pt>
                <c:pt idx="4">
                  <c:v>растворенный кислород</c:v>
                </c:pt>
                <c:pt idx="5">
                  <c:v>азот нитритный</c:v>
                </c:pt>
              </c:strCache>
            </c:strRef>
          </c:cat>
          <c:val>
            <c:numRef>
              <c:f>'ВЗ и ЭВЗ и хлориды'!$C$112:$C$117</c:f>
              <c:numCache>
                <c:formatCode>General</c:formatCode>
                <c:ptCount val="6"/>
                <c:pt idx="0">
                  <c:v>3</c:v>
                </c:pt>
                <c:pt idx="1">
                  <c:v>54</c:v>
                </c:pt>
                <c:pt idx="2">
                  <c:v>87</c:v>
                </c:pt>
                <c:pt idx="3">
                  <c:v>12</c:v>
                </c:pt>
                <c:pt idx="4">
                  <c:v>70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8166904982675924"/>
          <c:y val="2.152415856780701E-3"/>
          <c:w val="0.31833089478391696"/>
          <c:h val="0.7569255507878385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185496804112141"/>
          <c:y val="6.6906130268199235E-2"/>
          <c:w val="0.8115439436502776"/>
          <c:h val="0.7047567049808428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'1.3_нефтепродукты'!$A$8</c:f>
              <c:strCache>
                <c:ptCount val="1"/>
                <c:pt idx="0">
                  <c:v>меньше ПДК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'1.3_нефтепродукты'!$C$6:$N$6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'1.3_нефтепродукты'!$C$8:$N$8</c:f>
              <c:numCache>
                <c:formatCode>General</c:formatCode>
                <c:ptCount val="12"/>
                <c:pt idx="0">
                  <c:v>9679</c:v>
                </c:pt>
                <c:pt idx="1">
                  <c:v>9234</c:v>
                </c:pt>
                <c:pt idx="2">
                  <c:v>7815</c:v>
                </c:pt>
                <c:pt idx="3">
                  <c:v>6832</c:v>
                </c:pt>
                <c:pt idx="4">
                  <c:v>6650</c:v>
                </c:pt>
                <c:pt idx="5">
                  <c:v>8293</c:v>
                </c:pt>
                <c:pt idx="6">
                  <c:v>8850</c:v>
                </c:pt>
                <c:pt idx="7">
                  <c:v>7805</c:v>
                </c:pt>
                <c:pt idx="8">
                  <c:v>7595</c:v>
                </c:pt>
                <c:pt idx="9">
                  <c:v>7678</c:v>
                </c:pt>
                <c:pt idx="10">
                  <c:v>7407</c:v>
                </c:pt>
                <c:pt idx="11">
                  <c:v>7960</c:v>
                </c:pt>
              </c:numCache>
            </c:numRef>
          </c:val>
        </c:ser>
        <c:ser>
          <c:idx val="1"/>
          <c:order val="1"/>
          <c:tx>
            <c:strRef>
              <c:f>'1.3_нефтепродукты'!$A$9</c:f>
              <c:strCache>
                <c:ptCount val="1"/>
                <c:pt idx="0">
                  <c:v>равно ПДК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1"/>
              <c:layout>
                <c:manualLayout>
                  <c:x val="0"/>
                  <c:y val="6.33675617958466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0660731521597951E-3"/>
                  <c:y val="3.8020537077508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5.06940494366773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1242138354444314E-16"/>
                  <c:y val="3.8020537077508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0"/>
                  <c:y val="3.16837808979232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1.1242138354444314E-16"/>
                  <c:y val="4.435729325709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1242138354444314E-16"/>
                  <c:y val="3.8020537077508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4.435729325709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'1.3_нефтепродукты'!$C$6:$N$6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'1.3_нефтепродукты'!$C$9:$N$9</c:f>
              <c:numCache>
                <c:formatCode>General</c:formatCode>
                <c:ptCount val="12"/>
                <c:pt idx="0">
                  <c:v>1044</c:v>
                </c:pt>
                <c:pt idx="1">
                  <c:v>1399</c:v>
                </c:pt>
                <c:pt idx="2">
                  <c:v>1043</c:v>
                </c:pt>
                <c:pt idx="3">
                  <c:v>1365</c:v>
                </c:pt>
                <c:pt idx="4">
                  <c:v>1473</c:v>
                </c:pt>
                <c:pt idx="5">
                  <c:v>261</c:v>
                </c:pt>
                <c:pt idx="6">
                  <c:v>248</c:v>
                </c:pt>
                <c:pt idx="7">
                  <c:v>258</c:v>
                </c:pt>
                <c:pt idx="8">
                  <c:v>255</c:v>
                </c:pt>
                <c:pt idx="9">
                  <c:v>124</c:v>
                </c:pt>
                <c:pt idx="10">
                  <c:v>156</c:v>
                </c:pt>
                <c:pt idx="11">
                  <c:v>30</c:v>
                </c:pt>
              </c:numCache>
            </c:numRef>
          </c:val>
        </c:ser>
        <c:ser>
          <c:idx val="2"/>
          <c:order val="2"/>
          <c:tx>
            <c:strRef>
              <c:f>'1.3_нефтепродукты'!$A$10</c:f>
              <c:strCache>
                <c:ptCount val="1"/>
                <c:pt idx="0">
                  <c:v>больше ПДК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-2.4086710641034615E-3"/>
                  <c:y val="-8.64864619460986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817342128206923E-3"/>
                  <c:y val="-7.2072619118218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817342128206923E-3"/>
                  <c:y val="-5.40540387163118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0"/>
                  <c:y val="-5.4054038716311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5362390251368624E-5"/>
                  <c:y val="-4.3243514721283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3775669653229212E-3"/>
                  <c:y val="-3.24327069780218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-5.0694049436677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4.43572932570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9054872095293895E-3"/>
                  <c:y val="-4.40502440353789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9054872095293895E-3"/>
                  <c:y val="-3.7757352030324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1.1242138354444314E-16"/>
                  <c:y val="-4.4357293257092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0"/>
                  <c:y val="-3.8020537077508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1" i="0" u="none" strike="noStrike" kern="1200" baseline="0">
                    <a:solidFill>
                      <a:srgbClr val="FF0000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'1.3_нефтепродукты'!$C$6:$N$6</c:f>
              <c:numCache>
                <c:formatCode>General</c:formatCode>
                <c:ptCount val="12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  <c:pt idx="10">
                  <c:v>2019</c:v>
                </c:pt>
                <c:pt idx="11">
                  <c:v>2020</c:v>
                </c:pt>
              </c:numCache>
            </c:numRef>
          </c:cat>
          <c:val>
            <c:numRef>
              <c:f>'1.3_нефтепродукты'!$C$10:$N$10</c:f>
              <c:numCache>
                <c:formatCode>General</c:formatCode>
                <c:ptCount val="12"/>
                <c:pt idx="0">
                  <c:v>1365</c:v>
                </c:pt>
                <c:pt idx="1">
                  <c:v>851</c:v>
                </c:pt>
                <c:pt idx="2">
                  <c:v>498</c:v>
                </c:pt>
                <c:pt idx="3">
                  <c:v>806</c:v>
                </c:pt>
                <c:pt idx="4">
                  <c:v>346</c:v>
                </c:pt>
                <c:pt idx="5">
                  <c:v>297</c:v>
                </c:pt>
                <c:pt idx="6">
                  <c:v>327</c:v>
                </c:pt>
                <c:pt idx="7">
                  <c:v>539</c:v>
                </c:pt>
                <c:pt idx="8">
                  <c:v>365</c:v>
                </c:pt>
                <c:pt idx="9">
                  <c:v>396</c:v>
                </c:pt>
                <c:pt idx="10">
                  <c:v>333</c:v>
                </c:pt>
                <c:pt idx="11">
                  <c:v>157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6"/>
        <c:overlap val="100"/>
        <c:axId val="-1405781776"/>
        <c:axId val="-1405777968"/>
      </c:barChart>
      <c:catAx>
        <c:axId val="-14057817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-1405777968"/>
        <c:crosses val="autoZero"/>
        <c:auto val="1"/>
        <c:lblAlgn val="ctr"/>
        <c:lblOffset val="100"/>
        <c:noMultiLvlLbl val="0"/>
      </c:catAx>
      <c:valAx>
        <c:axId val="-1405777968"/>
        <c:scaling>
          <c:orientation val="minMax"/>
          <c:max val="14000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endParaRPr lang="ru-RU"/>
          </a:p>
        </c:txPr>
        <c:crossAx val="-1405781776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960784313725514"/>
          <c:y val="0.87857040229885208"/>
          <c:w val="0.81284313725490265"/>
          <c:h val="0.1031824712643678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itchFamily="18" charset="0"/>
              <a:ea typeface="+mn-ea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19050" cap="flat" cmpd="sng" algn="ctr">
      <a:solidFill>
        <a:sysClr val="windowText" lastClr="000000"/>
      </a:solidFill>
      <a:prstDash val="solid"/>
      <a:round/>
    </a:ln>
    <a:effectLst/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3">
    <c:autoUpdate val="0"/>
  </c:externalData>
  <c:userShapes r:id="rId4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046447501455313"/>
          <c:y val="0.10977274499103454"/>
          <c:w val="0.7339923588076237"/>
          <c:h val="0.6915734316584918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'ВЗ и ЭВЗ и хлориды'!$B$140</c:f>
              <c:strCache>
                <c:ptCount val="1"/>
                <c:pt idx="0">
                  <c:v>меньше ПДК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'ВЗ и ЭВЗ и хлориды'!$D$139:$N$139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'ВЗ и ЭВЗ и хлориды'!$D$140:$N$140</c:f>
              <c:numCache>
                <c:formatCode>General</c:formatCode>
                <c:ptCount val="11"/>
                <c:pt idx="0">
                  <c:v>11400</c:v>
                </c:pt>
                <c:pt idx="1">
                  <c:v>9342</c:v>
                </c:pt>
                <c:pt idx="2">
                  <c:v>8971</c:v>
                </c:pt>
                <c:pt idx="3">
                  <c:v>8408</c:v>
                </c:pt>
                <c:pt idx="4">
                  <c:v>8828</c:v>
                </c:pt>
                <c:pt idx="5">
                  <c:v>9316</c:v>
                </c:pt>
                <c:pt idx="6">
                  <c:v>10850</c:v>
                </c:pt>
                <c:pt idx="7">
                  <c:v>8598</c:v>
                </c:pt>
                <c:pt idx="8">
                  <c:v>8190</c:v>
                </c:pt>
                <c:pt idx="9">
                  <c:v>7886</c:v>
                </c:pt>
                <c:pt idx="10">
                  <c:v>8129</c:v>
                </c:pt>
              </c:numCache>
            </c:numRef>
          </c:val>
        </c:ser>
        <c:ser>
          <c:idx val="1"/>
          <c:order val="1"/>
          <c:tx>
            <c:strRef>
              <c:f>'ВЗ и ЭВЗ и хлориды'!$B$141</c:f>
              <c:strCache>
                <c:ptCount val="1"/>
                <c:pt idx="0">
                  <c:v>равно ПДК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numRef>
              <c:f>'ВЗ и ЭВЗ и хлориды'!$D$139:$N$139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'ВЗ и ЭВЗ и хлориды'!$D$141:$N$141</c:f>
              <c:numCache>
                <c:formatCode>General</c:formatCode>
                <c:ptCount val="11"/>
                <c:pt idx="0">
                  <c:v>6</c:v>
                </c:pt>
                <c:pt idx="1">
                  <c:v>2</c:v>
                </c:pt>
                <c:pt idx="2">
                  <c:v>9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</c:numCache>
            </c:numRef>
          </c:val>
        </c:ser>
        <c:ser>
          <c:idx val="2"/>
          <c:order val="2"/>
          <c:tx>
            <c:strRef>
              <c:f>'ВЗ и ЭВЗ и хлориды'!$B$142</c:f>
              <c:strCache>
                <c:ptCount val="1"/>
                <c:pt idx="0">
                  <c:v>больше ПДК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 i="0" baseline="0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numRef>
              <c:f>'ВЗ и ЭВЗ и хлориды'!$D$139:$N$139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'ВЗ и ЭВЗ и хлориды'!$D$142:$N$142</c:f>
              <c:numCache>
                <c:formatCode>General</c:formatCode>
                <c:ptCount val="11"/>
                <c:pt idx="0">
                  <c:v>95</c:v>
                </c:pt>
                <c:pt idx="1">
                  <c:v>53</c:v>
                </c:pt>
                <c:pt idx="2">
                  <c:v>40</c:v>
                </c:pt>
                <c:pt idx="3">
                  <c:v>51</c:v>
                </c:pt>
                <c:pt idx="4">
                  <c:v>24</c:v>
                </c:pt>
                <c:pt idx="5">
                  <c:v>9</c:v>
                </c:pt>
                <c:pt idx="6">
                  <c:v>39</c:v>
                </c:pt>
                <c:pt idx="7">
                  <c:v>1</c:v>
                </c:pt>
                <c:pt idx="8">
                  <c:v>9</c:v>
                </c:pt>
                <c:pt idx="9">
                  <c:v>10</c:v>
                </c:pt>
                <c:pt idx="10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-1254042592"/>
        <c:axId val="-1254041504"/>
      </c:barChart>
      <c:catAx>
        <c:axId val="-125404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-1254041504"/>
        <c:crosses val="autoZero"/>
        <c:auto val="1"/>
        <c:lblAlgn val="ctr"/>
        <c:lblOffset val="100"/>
        <c:noMultiLvlLbl val="0"/>
      </c:catAx>
      <c:valAx>
        <c:axId val="-125404150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-1254042592"/>
        <c:crosses val="autoZero"/>
        <c:crossBetween val="between"/>
      </c:valAx>
    </c:plotArea>
    <c:legend>
      <c:legendPos val="t"/>
      <c:legendEntry>
        <c:idx val="0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25210947097086012"/>
          <c:y val="0.90839434022588539"/>
          <c:w val="0.41563315245692678"/>
          <c:h val="6.5528028024457771E-2"/>
        </c:manualLayout>
      </c:layout>
      <c:overlay val="0"/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  <c:showDLblsOverMax val="0"/>
  </c:chart>
  <c:spPr>
    <a:ln w="19050">
      <a:solidFill>
        <a:schemeClr val="tx1"/>
      </a:solidFill>
    </a:ln>
  </c:sp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26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3">
      <cs:styleClr val="auto"/>
    </cs:fillRef>
    <cs:effectRef idx="3">
      <a:schemeClr val="dk1"/>
    </cs:effectRef>
    <cs:fontRef idx="minor">
      <a:schemeClr val="tx1"/>
    </cs:fontRef>
  </cs:dataPoint>
  <cs:dataPoint3D>
    <cs:lnRef idx="0"/>
    <cs:fillRef idx="3">
      <cs:styleClr val="auto"/>
    </cs:fillRef>
    <cs:effectRef idx="3">
      <a:schemeClr val="dk1"/>
    </cs:effectRef>
    <cs:fontRef idx="minor">
      <a:schemeClr val="tx1"/>
    </cs:fontRef>
  </cs:dataPoint3D>
  <cs:dataPointLine>
    <cs:lnRef idx="1">
      <cs:styleClr val="auto"/>
    </cs:lnRef>
    <cs:lineWidthScale>7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3">
      <cs:styleClr val="auto"/>
    </cs:fillRef>
    <cs:effectRef idx="3">
      <a:schemeClr val="dk1"/>
    </cs:effectRef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0"/>
    <cs:fillRef idx="3">
      <a:schemeClr val="dk1">
        <a:tint val="95000"/>
      </a:schemeClr>
    </cs:fillRef>
    <cs:effectRef idx="3">
      <a:schemeClr val="dk1"/>
    </cs:effectRef>
    <cs:fontRef idx="minor">
      <a:schemeClr val="tx1"/>
    </cs:fontRef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0"/>
    <cs:fillRef idx="3">
      <a:schemeClr val="dk1">
        <a:tint val="5000"/>
      </a:schemeClr>
    </cs:fillRef>
    <cs:effectRef idx="3">
      <a:schemeClr val="dk1"/>
    </cs:effectRef>
    <cs:fontRef idx="minor">
      <a:schemeClr val="tx1"/>
    </cs:fontRef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0.3039</cdr:x>
      <cdr:y>0.0452</cdr:y>
    </cdr:from>
    <cdr:to>
      <cdr:x>0.45936</cdr:x>
      <cdr:y>0.12852</cdr:y>
    </cdr:to>
    <cdr:sp macro="" textlink="">
      <cdr:nvSpPr>
        <cdr:cNvPr id="3" name="TextBox 6"/>
        <cdr:cNvSpPr txBox="1"/>
      </cdr:nvSpPr>
      <cdr:spPr>
        <a:xfrm xmlns:a="http://schemas.openxmlformats.org/drawingml/2006/main">
          <a:off x="1132110" y="130094"/>
          <a:ext cx="579133" cy="2398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железо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0.28255</cdr:x>
      <cdr:y>0.03039</cdr:y>
    </cdr:from>
    <cdr:to>
      <cdr:x>0.53647</cdr:x>
      <cdr:y>0.11622</cdr:y>
    </cdr:to>
    <cdr:sp macro="" textlink="">
      <cdr:nvSpPr>
        <cdr:cNvPr id="2" name="TextBox 6"/>
        <cdr:cNvSpPr txBox="1"/>
      </cdr:nvSpPr>
      <cdr:spPr>
        <a:xfrm xmlns:a="http://schemas.openxmlformats.org/drawingml/2006/main">
          <a:off x="1412388" y="84910"/>
          <a:ext cx="1269275" cy="2398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ru-RU" sz="1000" b="1">
              <a:latin typeface="Times New Roman" pitchFamily="18" charset="0"/>
              <a:cs typeface="Times New Roman" pitchFamily="18" charset="0"/>
            </a:rPr>
            <a:t>марганец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0.46969</cdr:x>
      <cdr:y>0.05706</cdr:y>
    </cdr:from>
    <cdr:to>
      <cdr:x>0.73511</cdr:x>
      <cdr:y>0.17671</cdr:y>
    </cdr:to>
    <cdr:sp macro="" textlink="">
      <cdr:nvSpPr>
        <cdr:cNvPr id="2" name="TextBox 6"/>
        <cdr:cNvSpPr txBox="1"/>
      </cdr:nvSpPr>
      <cdr:spPr>
        <a:xfrm xmlns:a="http://schemas.openxmlformats.org/drawingml/2006/main">
          <a:off x="1945506" y="114359"/>
          <a:ext cx="1099404" cy="23980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none" rtlCol="0" anchor="t">
          <a:spAutoFit/>
        </a:bodyPr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ru-RU" sz="1000" b="1">
              <a:latin typeface="Times New Roman" pitchFamily="18" charset="0"/>
              <a:cs typeface="Times New Roman" pitchFamily="18" charset="0"/>
            </a:rPr>
            <a:t>нефтепродукты</a:t>
          </a:r>
        </a:p>
      </cdr:txBody>
    </cdr:sp>
  </cdr:relSizeAnchor>
  <cdr:relSizeAnchor xmlns:cdr="http://schemas.openxmlformats.org/drawingml/2006/chartDrawing">
    <cdr:from>
      <cdr:x>0.04608</cdr:x>
      <cdr:y>0.23483</cdr:y>
    </cdr:from>
    <cdr:to>
      <cdr:x>0.08717</cdr:x>
      <cdr:y>0.79947</cdr:y>
    </cdr:to>
    <cdr:sp macro="" textlink="">
      <cdr:nvSpPr>
        <cdr:cNvPr id="3" name="TextBox 2"/>
        <cdr:cNvSpPr txBox="1"/>
      </cdr:nvSpPr>
      <cdr:spPr>
        <a:xfrm xmlns:a="http://schemas.openxmlformats.org/drawingml/2006/main" rot="16200000">
          <a:off x="-339726" y="1139823"/>
          <a:ext cx="1358901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</a:t>
          </a:r>
          <a:r>
            <a:rPr lang="ru-RU" sz="1000" baseline="0">
              <a:latin typeface="Times New Roman" panose="02020603050405020304" pitchFamily="18" charset="0"/>
              <a:cs typeface="Times New Roman" panose="02020603050405020304" pitchFamily="18" charset="0"/>
            </a:rPr>
            <a:t> измерений, шт</a:t>
          </a:r>
          <a:endParaRPr lang="ru-RU" sz="100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0.40927</cdr:x>
      <cdr:y>0</cdr:y>
    </cdr:from>
    <cdr:to>
      <cdr:x>0.60737</cdr:x>
      <cdr:y>0.27192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003725" y="-6191250"/>
          <a:ext cx="969867" cy="6975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 b="1">
              <a:latin typeface="Times New Roman" panose="02020603050405020304" pitchFamily="18" charset="0"/>
              <a:cs typeface="Times New Roman" panose="02020603050405020304" pitchFamily="18" charset="0"/>
            </a:rPr>
            <a:t>хлориды</a:t>
          </a:r>
        </a:p>
      </cdr:txBody>
    </cdr:sp>
  </cdr:relSizeAnchor>
  <cdr:relSizeAnchor xmlns:cdr="http://schemas.openxmlformats.org/drawingml/2006/chartDrawing">
    <cdr:from>
      <cdr:x>0.0189</cdr:x>
      <cdr:y>0.17574</cdr:y>
    </cdr:from>
    <cdr:to>
      <cdr:x>0.07652</cdr:x>
      <cdr:y>0.78539</cdr:y>
    </cdr:to>
    <cdr:sp macro="" textlink="">
      <cdr:nvSpPr>
        <cdr:cNvPr id="3" name="TextBox 2"/>
        <cdr:cNvSpPr txBox="1"/>
      </cdr:nvSpPr>
      <cdr:spPr>
        <a:xfrm xmlns:a="http://schemas.openxmlformats.org/drawingml/2006/main" rot="16200000">
          <a:off x="-548402" y="1091786"/>
          <a:ext cx="1563990" cy="28211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количество измерений, шт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D5A5-E4B8-4D6A-862E-C61960FC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Цветкова Светлана Николаевна</cp:lastModifiedBy>
  <cp:revision>2</cp:revision>
  <dcterms:created xsi:type="dcterms:W3CDTF">2021-04-27T10:30:00Z</dcterms:created>
  <dcterms:modified xsi:type="dcterms:W3CDTF">2021-04-27T10:30:00Z</dcterms:modified>
</cp:coreProperties>
</file>