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D" w:rsidRPr="00AF525D" w:rsidRDefault="00AF525D" w:rsidP="00AF525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AF525D" w:rsidRPr="00AF525D" w:rsidRDefault="00AF525D" w:rsidP="00AF525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</w:t>
      </w:r>
    </w:p>
    <w:p w:rsidR="00AF525D" w:rsidRPr="00AF525D" w:rsidRDefault="00AF525D" w:rsidP="00AF525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Федоровский на период 2013-2015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25D" w:rsidRPr="00AF525D" w:rsidRDefault="00AF525D" w:rsidP="00AF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1080"/>
        <w:gridCol w:w="1080"/>
        <w:gridCol w:w="1080"/>
        <w:gridCol w:w="1080"/>
        <w:gridCol w:w="1080"/>
      </w:tblGrid>
      <w:tr w:rsidR="00AF525D" w:rsidRPr="00AF525D" w:rsidTr="00E0682A">
        <w:trPr>
          <w:trHeight w:val="255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6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AF525D" w:rsidRPr="00AF525D" w:rsidTr="00E0682A">
        <w:trPr>
          <w:trHeight w:val="255"/>
          <w:tblHeader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AF525D" w:rsidRPr="00AF525D" w:rsidTr="00E0682A">
        <w:trPr>
          <w:trHeight w:val="255"/>
          <w:tblHeader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AF525D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52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AF525D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AF525D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AF525D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AF525D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AF525D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AF525D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E0682A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AF525D" w:rsidRPr="0063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Демографические показатели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5D" w:rsidRPr="006341C9" w:rsidRDefault="00AF525D" w:rsidP="00AF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5D" w:rsidRPr="006341C9" w:rsidRDefault="00AF525D" w:rsidP="00AF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AF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5D" w:rsidRPr="006341C9" w:rsidRDefault="00AF525D" w:rsidP="00AF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5D" w:rsidRPr="006341C9" w:rsidRDefault="00AF525D" w:rsidP="00AF5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5D" w:rsidRPr="006341C9" w:rsidRDefault="00AF525D" w:rsidP="00AF5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AF5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5D" w:rsidRPr="006341C9" w:rsidRDefault="00AF525D" w:rsidP="00AF5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начало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конец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среднегодовая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23410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Естественный прирост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число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родившихся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число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AF525D" w:rsidRPr="00AF525D" w:rsidTr="00E0682A">
        <w:trPr>
          <w:trHeight w:val="42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Миграционный прирост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число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прибывших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число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естественного прироста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рождаемости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миграционного прироста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интенсивности прибытия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интенсивности выбытия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(на 1000 жителей):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естественного прироста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рождаемости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миграционного прироста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интенсивности прибытия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интенсивности выбытия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AF525D" w:rsidRPr="00AF525D" w:rsidTr="00E0682A">
        <w:trPr>
          <w:trHeight w:val="3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9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1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тыс.л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AF525D" w:rsidRPr="00AF525D" w:rsidTr="00E0682A">
        <w:trPr>
          <w:trHeight w:val="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164,2</w:t>
            </w:r>
          </w:p>
        </w:tc>
      </w:tr>
      <w:tr w:rsidR="00AF525D" w:rsidRPr="00AF525D" w:rsidTr="00E0682A">
        <w:trPr>
          <w:trHeight w:val="1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тыс.шт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1676,9</w:t>
            </w:r>
          </w:p>
        </w:tc>
      </w:tr>
      <w:tr w:rsidR="00AF525D" w:rsidRPr="00AF525D" w:rsidTr="00E0682A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Реализовано сельскохозяйственной 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37122,1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AF525D" w:rsidRPr="00AF525D" w:rsidTr="00E0682A">
        <w:trPr>
          <w:trHeight w:val="2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Развитие малого и среднего бизнеса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13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объектов малого и среднего бизнеса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AF525D" w:rsidRPr="00AF525D" w:rsidTr="00E0682A">
        <w:trPr>
          <w:trHeight w:val="42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Предприятия торговли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единиц/м2 </w:t>
            </w: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 13231,2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 14038,2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 14038,2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 14038,2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единиц/м2 </w:t>
            </w: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36/6172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32/6197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34/7004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34/7004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34/7004</w:t>
            </w:r>
          </w:p>
        </w:tc>
      </w:tr>
      <w:tr w:rsidR="00AF525D" w:rsidRPr="00AF525D" w:rsidTr="00E0682A">
        <w:trPr>
          <w:trHeight w:val="2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торговые центры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единиц/м2 </w:t>
            </w: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торг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3/4184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4/6054,2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4/6054,2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4/6054,2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4/6054,2</w:t>
            </w:r>
          </w:p>
        </w:tc>
      </w:tr>
      <w:tr w:rsidR="00AF525D" w:rsidRPr="00AF525D" w:rsidTr="00E0682A">
        <w:trPr>
          <w:trHeight w:val="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павильоны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единиц/м2 </w:t>
            </w: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19/960</w:t>
            </w:r>
          </w:p>
        </w:tc>
      </w:tr>
      <w:tr w:rsidR="00AF525D" w:rsidRPr="00AF525D" w:rsidTr="00E0682A">
        <w:trPr>
          <w:trHeight w:val="28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палатки, киоски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единиц/м2 </w:t>
            </w: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2/20,0</w:t>
            </w:r>
          </w:p>
        </w:tc>
      </w:tr>
      <w:tr w:rsidR="00AF525D" w:rsidRPr="00AF525D" w:rsidTr="00E0682A">
        <w:trPr>
          <w:trHeight w:val="20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Объекты бытового обслуживания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ремонту, окраске и пошиву обуви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525D" w:rsidRPr="00AF525D" w:rsidTr="00E0682A">
        <w:trPr>
          <w:trHeight w:val="5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525D" w:rsidRPr="00AF525D" w:rsidTr="00E0682A">
        <w:trPr>
          <w:trHeight w:val="75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525D" w:rsidRPr="00AF525D" w:rsidTr="00E0682A">
        <w:trPr>
          <w:trHeight w:val="3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бани, душевые, сауны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F525D" w:rsidRPr="00AF525D" w:rsidTr="00E0682A">
        <w:trPr>
          <w:trHeight w:val="6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фотоателье, фот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кино- лаборатории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 бытового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525D" w:rsidRPr="00AF525D" w:rsidTr="00E0682A">
        <w:trPr>
          <w:trHeight w:val="4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Предприятия общественного питания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</w:t>
            </w:r>
          </w:p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15/1125</w:t>
            </w:r>
          </w:p>
        </w:tc>
      </w:tr>
      <w:tr w:rsidR="00AF525D" w:rsidRPr="00AF525D" w:rsidTr="00E0682A">
        <w:trPr>
          <w:trHeight w:val="39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Прочие объекты потребительского рынка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аптеки и аптечные пункты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автозаправочные станции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розничные рынки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хлебопекарни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корпусной мебели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3.5.Прочие объекты малого и среднего бизнеса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Потребительский рынок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2406,66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746,90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Труд и занятость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2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 активное население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AF525D" w:rsidRPr="00AF525D" w:rsidTr="00E0682A">
        <w:trPr>
          <w:trHeight w:val="35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12,77</w:t>
            </w:r>
          </w:p>
        </w:tc>
      </w:tr>
      <w:tr w:rsidR="00AF525D" w:rsidRPr="00AF525D" w:rsidTr="00E0682A">
        <w:trPr>
          <w:trHeight w:val="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безработных, зарегистрированных в органах              </w:t>
            </w: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государственной службы занятости (на конец года), </w:t>
            </w:r>
          </w:p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F525D" w:rsidRPr="00AF525D" w:rsidTr="00E0682A">
        <w:trPr>
          <w:trHeight w:val="2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-женщины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AF525D" w:rsidRPr="00AF525D" w:rsidTr="00E0682A">
        <w:trPr>
          <w:trHeight w:val="11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-молодежь до 30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F525D" w:rsidRPr="00AF525D" w:rsidTr="00E0682A">
        <w:trPr>
          <w:trHeight w:val="1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-инвалиды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525D" w:rsidRPr="00AF525D" w:rsidTr="00E0682A">
        <w:trPr>
          <w:trHeight w:val="47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 зарегистрированной в органах              </w:t>
            </w: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государственной службы занятости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F525D" w:rsidRPr="00AF525D" w:rsidTr="00E0682A">
        <w:trPr>
          <w:trHeight w:val="47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2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bookmarkEnd w:id="0"/>
      <w:tr w:rsidR="00AF525D" w:rsidRPr="00AF525D" w:rsidTr="00E0682A">
        <w:trPr>
          <w:trHeight w:val="47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численности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экономике в численности экономически активного населения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AF525D" w:rsidRPr="00AF525D" w:rsidTr="00E0682A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Денежные доходы и расходы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доходы населения - всего, </w:t>
            </w:r>
          </w:p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10232,1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оплата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9316,9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итогу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социальные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705,43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итогу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итогу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расходы населения - всего, 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6292,91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6629,48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6941,99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потребительские расходы (покупка товаров и услуг)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4691,02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5570,87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5877,27</w:t>
            </w:r>
          </w:p>
        </w:tc>
      </w:tr>
      <w:tr w:rsidR="00AF525D" w:rsidRPr="00AF525D" w:rsidTr="00E0682A">
        <w:trPr>
          <w:trHeight w:val="2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обязательные платежи (ЖКУ, телефон и т.д.)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334,43</w:t>
            </w:r>
          </w:p>
        </w:tc>
      </w:tr>
      <w:tr w:rsidR="00AF525D" w:rsidRPr="00AF525D" w:rsidTr="00E0682A">
        <w:trPr>
          <w:trHeight w:val="2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прочие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755,18</w:t>
            </w:r>
          </w:p>
        </w:tc>
      </w:tr>
      <w:tr w:rsidR="00AF525D" w:rsidRPr="00AF525D" w:rsidTr="00E0682A">
        <w:trPr>
          <w:trHeight w:val="24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доходов над расходами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3290,12</w:t>
            </w:r>
          </w:p>
        </w:tc>
      </w:tr>
      <w:tr w:rsidR="00AF525D" w:rsidRPr="00AF525D" w:rsidTr="00E0682A">
        <w:trPr>
          <w:trHeight w:val="19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AF525D" w:rsidRPr="00AF525D" w:rsidTr="00E0682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доход </w:t>
            </w: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душу населения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36,424</w:t>
            </w:r>
          </w:p>
        </w:tc>
      </w:tr>
      <w:tr w:rsidR="00AF525D" w:rsidRPr="00AF525D" w:rsidTr="00E0682A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 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сады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воспитателей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 Среднее 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общеобразовательные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Численность учащихся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3364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 Дополнительное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Федоровский дом детского творчества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Федоровский центр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Здравоохранение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врачей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среднего медицинского персонала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койки круглосуточного стационара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койки дневного стационара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амбулаторно-поликлинического учреждения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за смену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Пролечено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койках дневного стационара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больными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койко-дней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26095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поликлиник/амбулаторий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посещений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дому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одного жителя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вызовов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выездов на 1 жителя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7.3.1. Учреждения культурно-досугового типа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Клубные формирования, коллективы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Посещения клубных формирований, коллективов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7.3.2. Библиотеки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томов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Число пользователей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библиотечных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7.3.3. Детские музыкальные, художественные, хореографические школы и школы искусств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AF525D" w:rsidRPr="00AF525D" w:rsidTr="00E0682A">
        <w:trPr>
          <w:trHeight w:val="30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преподавателей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7.3.4. Кинотеатры, киноустановки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 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Спортивные учреждения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спортивных секций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Тренера, преподаватели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Проведено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спортивно-массовых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проведенные на территории городского поселения Федоровский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спортивных сооружений – всего,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единиц/ 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23/2,5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бассейны крытые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единиц/м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зеркала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лыжная база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плоскостные сооружения - всего, </w:t>
            </w:r>
          </w:p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единиц/ 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20/13,82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единиц/м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1/3270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хоккейный корт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единиц/м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3/3692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 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Молодежные формирования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11/620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40/8314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44/8560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46/8600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48/8710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поселковые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26/7930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27/8100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27/8100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28/8200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13/420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7/90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Жилищно-коммунальный комплекс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Жилищный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AF525D" w:rsidRPr="00AF525D" w:rsidTr="00E0682A">
        <w:trPr>
          <w:trHeight w:val="10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общежития,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жилого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 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фонда: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здания/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жилых помещений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440,3/</w:t>
            </w:r>
          </w:p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437,37/ 361,01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437,37/ 361,01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437,37/ 361,01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437,37/ 361,01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здания/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жилых помещений в деревянном исполнении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149,73/ 123,4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138,87/ 111,81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138,87/ 111,81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138,87/ 111,81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138,87/ 111,81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жилищного фонда: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муниципальный жилищный фонд (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жилых помещений)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специализированный жилищный фонд (общежития) (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жилых помещений)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непригодное для проживания (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дома)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53/46,59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53/46,48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53/46,48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53/46,48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53/46,48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ветхий жилищный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12/10,21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12/10,23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экологически неблагоприятный жилищный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34/30,08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33/29,95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33/29,95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33/29,95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33/29,95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ветхий и экологически неблагоприятный жилищный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7/6,3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 Коммунальный комплекс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водопроводов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скважин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м3/ сутки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водопроводных сетей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сетей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Пропущено воды через водоочистные сооружения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1661,415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1666,079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Отпущено воды потребителям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1440,899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канализационно-очистных сооружений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Установленная пропускная способность очистных сооружений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м3/ сутки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Пропущено сточных вод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1353,538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котельных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центральных тепловых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установленных котлов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тепловых сетей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44,53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73,84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котельных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тепловой энергии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201,350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Отпущено потребителям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177,739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электрической энергии – всего,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58900,464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40859,222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40859,222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40859,222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40859,222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-население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31410,846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21870,732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21870,732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21870,732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21870,732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-бюджетные потребители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1024,886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907,971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-прочие потребители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25921,776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17634,155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17634,155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17634,155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17634,155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-с/х потребители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542,956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446,364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 Улично-дорожная сеть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протяженность улиц, проездов, тротуаров и т.п.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50,610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улиц, проездов, тротуаров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290,720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18,787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Остановочные павильоны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Светофорные объекты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Декоративное металлическое ограждение автодорог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7029,7</w:t>
            </w: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 Закупка продукции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5D" w:rsidRPr="00AF525D" w:rsidTr="00E0682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5D" w:rsidRPr="006341C9" w:rsidRDefault="00AF525D" w:rsidP="00E0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продукции, закупаемый для муниципальных нужд за счет бюджета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D" w:rsidRPr="006341C9" w:rsidRDefault="00AF525D" w:rsidP="00AF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88639</w:t>
            </w:r>
          </w:p>
        </w:tc>
      </w:tr>
    </w:tbl>
    <w:p w:rsidR="00AF525D" w:rsidRPr="00AF525D" w:rsidRDefault="00AF525D" w:rsidP="00AF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F525D" w:rsidRPr="00AF525D" w:rsidRDefault="00AF525D" w:rsidP="00AF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5D" w:rsidRPr="00AF525D" w:rsidRDefault="00AF525D" w:rsidP="00AF525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AF525D" w:rsidRPr="00AF525D" w:rsidRDefault="00AF525D" w:rsidP="00AF525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прогнозу социально-экономического развития городского поселения Федоровский на 2012 год и на период 2013 - 2015 годы</w:t>
      </w:r>
    </w:p>
    <w:p w:rsidR="00AF525D" w:rsidRPr="00AF525D" w:rsidRDefault="00AF525D" w:rsidP="00AF525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городского поселения Федоровский разработан с учетом сценарных условий функционирования экономики Российской Федерации в 2012 году и на период до 2015 года разработанных Министерством экономического развития Российской Федерации. За исходные данные приняты итоги социально-экономического развития муниципального образования городского поселения Федоровский в 2011 году и оценка 2012 года, материалы представленные предприятиями и 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городского поселения Федоровский, государственной статистики, а также собственные расчеты.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границы муниципального образования городского поселения Федоровский составляет 34,81км, площадь муниципального образования  - 6007 га.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Застройка городского поселения Федоровский до 2004 года осуществлялась согласно генеральному плану 1984 года, разработанного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Сургутским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ЛенЗНИИЭП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20-летний период его действия генплан был почти полностью реализован по основным направлениям, т.е. сложилось функциональное зонирование поселка, его планировочная и улично-дорожная сеть, застройка жилых кварталов и микрорайонов.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социально-экономических условий в стране и естественно в каждом регионе и городе требует радикального пересмотра многих основных положений схемы генерального плана, а главное – определение его градообразующей основы – экономической базы. Поэтому был разработан Генеральный план городского поселения Федоровский, совмещенный с проектом детальной планировки, утвержденный распоряжением Главы Сургутского района №1475р от 04.11.2004г. «Об утверждении градостроительной документации».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ранее выполненным генпланом, селитебная территория городского поселения Федоровский состоит из восьми микрорайонов, микрорайона «Пионерный» и двух кварталов. Микрорайоны №7 и №8 предполагаются как резервные территории при возможном увеличении численности населения, к тому же на этих территориях в настоящее время расположены зеленые лесные массивы, которые необходимо использовать как рекреационные зоны для отдыха и занятия спортом населения поселка.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Генеральному плану городского поселения осуществляется застройка 6-го микрорайона: строятся объекты нежилого назначения, включая строительство систем коммунальной инфраструктуры, планируется жилищное строительство.</w:t>
      </w: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Демографическая ситуация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демографические процессы в городском поселении Федоровский характеризуются положительными тенденциями.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численность постоянного населения по оценке в 2012 году составит 22 028 человек.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родившихся по оценке в 2012 году составит 496 младенцев, коэффициент рождаемости на одну тысячу жителей составит 22 человека.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число родившихся будет составлять 497 младенцев, что на 0,2% больше количества новорожденных в 2012 году. Рост рождаемости будет наблюдаться в последующие годы, и в 2015 году прогнозируемое число новорожденных будет составлять 499 младенцев.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смертности в поселении в 2012 году по оценке составит 91 человек, что на  26,4% больше уровня 2011 года и составит 4 человека на одну тысячу жителей. Число родившихся превысит количество умерших в 5,4 раз, эта положительная тенденция сохраняется на протяжении ряда лет.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естественный прирост населения городского поселения Федоровский в 2012 году  составит 405 человек, что на 55 человек больше уровня 2011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естественный прирост населения будет составлять 406 человек, это на 0,2% больше уровня 2012 года, такая же тенденция будет сохраняться в последующие годы.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миграционных процессов также оказывает влияние на численность населения. По оценке в 2012 году миграционный прирост составит 54 человека. В прогнозируемый период 2013-2015 года миграционный прирост останется на уровне 2012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Производство агропромышленной продукции сельхозпредприятиями и крестьянскими (фермерскими) хозяйствами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сельскохозяйственной продукции на территории городского поселения Федоровский осуществляют крестьянско-фермерские хозяйства:</w:t>
      </w:r>
      <w:proofErr w:type="gram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 «Подворье», КФХ 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«Росток». Основные направления их деятельности:  животноводство, связанное с разведением крупного и мелкого рогатого скота, свиней, птицы.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прогноза развития агропромышленного комплекса на 2013-2015 годы определены с учетом ожидаемых оценок развития сельского хозяйства и дальнейшего развития крестьянских (фермерских) хозяйств с учетом потребительского спроса населения на продовольствие местного производства.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2012 году производство продукции сельского хозяйства составит  32 100  тыс. рублей или 104,6 % в сопоставимых ценах к уровню 2011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по прогнозу производство продукции сельского хозяйства составит 33 416 тыс. рублей, что составит 104,1 % к уровню 2012 года в сопоставимых ценах, в 2014 году - 35 320,7 тыс. рублей (105,7 % к уровню 2013 года), в 2015 году  по отношению к 2014 году увеличится на 105,1% и составит 37 122,1 тыс. рублей.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Развитие малого и среднего бизнеса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бизнеса  обеспечивает частичное решение проблемы занятости населения, </w:t>
      </w:r>
      <w:proofErr w:type="gram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насыщает потребительский рынок разнообразными товарами и услугами и обеспечивает</w:t>
      </w:r>
      <w:proofErr w:type="gram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налогов в местный бюджет.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на территории городского поселения Федоровский осуществляют свою деятельность 160 предприятий малого и среднего бизнеса. В связи Государственной перерегистрацией права с розничного рынка на Торговый комплекс по адресу ул. Ленина 12/2 (ТК «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Айнур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торговой площадью 2 163,2 м2) количество торговых центров увеличилось на одну единицу и составило 4 ед.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планируется открытие двух магазинов по адресу ул. Ленина д.19/2 общей площадью 320 м2 и по ул. Московская д. 7 с торговой площадью 487 м2.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годах количество малых предприятий изменяться не будет, и составит 162 единицы, в том числе: предприятия торговли 59, объекты бытового обслуживания 49, предприятия общественного питания 15, прочие объекты - 39.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малого и среднего бизнеса обеспечивается доступ к выполнению муниципальных заказов на поставку продукции и выполнению работ для муниципальных нужд.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Стабильному росту производства малого и среднего бизнеса способствуют объекты инфраструктуры для развития и укрепления деятельности, среди них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торгово-промышленная палата,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ООО «Окружной Бизнес-Инкубатор,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«Югорская лизинговая компания»,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окружного фонда поддержки предпринимательства.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 предприятиям и индивидуальным предпринимателям поселения в рамках поддержки малого и среднего бизнеса предлагается помощь в составлении бизнес-планов для новых и развивающихся предприятий, организовываются круглые столы для предприятий и предпринимателей с кредитными учреждениями.</w:t>
      </w: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Потребительский рынок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населения в продовольственных и непродовольственных товарах,  услугах обеспечивается предприятиями торговли, общественного питания, бытового обслуживания различных форм собственности.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потребительского рынка на территории поселения направлена на размещение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по оценке оборот розничной торговли составит 2 081, 03 млн. рублей, что составит в сопоставимых ценах 104,7% к уровню 2011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оценке 2012 года  предприятия торговли составят 35,6% от общего количества объектов потребительского рынка, объекты бытового обслуживания – 30,6% , предприятия общественного питания – 9,4%.  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на территории городского поселения Федоровский функционирует 57 предприятий розничной торговли общей торговой площадью 13 231,2 квадратных метров, в том числе 4 торговых центра, 32 магазинов, 19 павильонов и 2 киоска. Обеспечением продовольственными товарами занимаются 30 предприятий торговли или 52,6% всей торговой сети поселения, 10 предприятий торговли или 17,5% осуществляют реализацию непродовольственных товаров и 18 предприятий или 31,6% занимаются продажей смешанных товаров.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товаров в предприятия розничной торговли осуществляется из Екатеринбурга, Тюмени, Челябинска, Омска, Нижневартовска, Сургута и других городов.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Популярностью у жителей поселения пользуются кафе, где предлагаются не только вкусные и качественные блюда, но и оказываются услуги по проведению торжественных мероприятий с музыкальным сопровождением.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в 2012 году оборот общественного питания  составит 192,57 млн. рублей, или 104,7% к уровню 2011 года. Общее количество предприятий общественного питания с учетом школьных столовых составит 15 единиц на 1 125 посадочных мест.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по прогнозу оборот розничной торговли составит 2 199,65 млн. рублей или 105,7% к уровню 2012 года, оборот общественного питания  203,55 млн. рублей или 105,7% к уровню 2012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по прогнозу оборот розничной торговли составит 2 305,23 млн. рублей или 104,8% к уровню 2013 года, оборот общественного питания  213,32 млн. рублей или 104,8% к уровню 2013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по прогнозу оборот розничной торговли составит 2 406,66 млн. рублей или 104,4% к уровню 2014 года, оборот общественного питания  222,71 млн. рублей или 104,4 % к уровню 2014 года.   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Федоровский действует одна хлебопекарня  мощностью 0,93 тонн хлеба и хлебобулочных изделий и 70 кг кондитерских изделий в сутки. Ассортимент производимых хлебобулочных изделий расширяется.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Продолжает, развивается рынок услуг: предоставляются кредиты на покупку мебели и сложнобытовой техники, осуществляется доставка крупногабаритных товаров на дом, ремонт часов, обуви, сложнобытовой техники, оказываются фотоуслуги.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 сфере бытового обслуживания населения является предоставление парикмахерских услуг - 34,7% от общего количества объектов бытового обслуживания, ремонт и пошив изделий – 14,3%.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 населения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объем платных услуг по оценке составит  602,37 млн. рублей (105,5% к уровню 2011 года).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в объеме платных услуг занимают услуги «обязательного» характера: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жилищно-коммунальные услуги 48,4%;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 20,0%;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бытовые услуги 12,1%;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услуги 3,0%;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услуги 1,4%;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почтовые услуги 4,0%;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культуры и спорта 0,7%;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10,4%.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учреждений социальной сферы продолжают свое развитие, хотя их доля в объеме платных услуг невелика. Ежегодное увеличение денежных доходов населения способствует росту  услуг такого характера.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Благоприятная экономическая конъюнктура, высокие темпы развития экономики, соответственно, рост реальной заработной платы и пенсий, а также мероприятия по 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повышению уровня жизни населения способствуют дальнейшему росту объема платных услуг населения.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прогнозируется объем платных услуг в сумме 652,37 млн. рублей (108,3% в сопоставимых ценах к уровню 2012 года).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по прогнозу объем платных услуг населению составит  698,69 млн. рублей (107,1% в сопоставимых ценах к уровню 2013 года). В 2015 году объем платных услуг ожидается в сумме 746,9 млн. рублей, что составляет 106,9% к уровню 2014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Труд и занятость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– одна из важнейших социально-экономических проблем рыночной экономики. Уровень занятости населения характеризует равновесие экономической системы и обеспечивает экономическую и социальную стабильность общества.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занятых в экономике по оценке в 2012 году останется на уровне 2011 года составит 12,77 тыс. человек. Основная численность занятых в экономике трудится на крупных и средних предприятиях различной формы собственности и составляет, приблизительно </w:t>
      </w:r>
      <w:r w:rsidRPr="00AF525D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85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численности занятых в экономике.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занятых в сфере образования составляет 975 человек, в сфере культуры - 101 человек, в сфере здравоохранения – 430 человек, занятых в сельском хозяйстве – 67 человек.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прогнозируемый период 2013-2015гг. численность экономически активного населения и численность занятых в экономике будут стабильными.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2012 года, число безработных граждан, официально зарегистрированных в службе занятости населения, уменьшится на 106 человек и составит 70 человек, соответственно произойдет уменьшение уровня безработицы по сравнению с отчетом за 2011 год.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безработных официально зарегистрированных в службе занятости населения, обусловлено долговременной неявкой граждан в отделения центра занятости, в связи с чем, число безработных заметно уменьшилось.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безработицы зарегистрированной в органах государственной службы занятости в 2012 году снизится и составит 0,5, что на 61,5% меньше уровня безработицы в 2011 году.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прогнозируемый период 2013-2015 гг. изменений по численности безработных и уровня безработицы не прогнозируется.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Можно выделить три наиболее уязвимые по отношению к занятости группы населения: молодежь, женщины, инвалиды.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в 2012 году численность безработной молодежи в возрасте от 16 до 29 лет составит 42,9%, женщин 72,3%, инвалидов 8,6% из общей численности официально зарегистрированных безработных.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вопросы занятости и трудоустройства молодежи приобретают особую актуальность в связи с повышением требований к квалификации кадров на рынке труда. Проблема трудоустройства выпускников учебных заведений выходит на первый план в сфере государственной молодежной политики.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сокращения безработных, инспекторами Сургутского центра занятости проводится следующая работа: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ярмарок вакансий рабочих и учебных мест;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населения о положении на рынке труда (разрабатываются и распространяются среди работодателей и граждан, обратившихся в центр занятости буклеты, размещается информация в  средствах массовой информации, а именно публикуются объявления, статьи, размещается информация на Интернет-ресурсах);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оказание содействия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для открытия собственного дела;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профессиональной подготовки, переподготовки, повышения квалификации;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организация психологической поддержки безработным гражданам: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-находящимся в трудных жизненных условиях;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-испытывающим трудности в поиске работы;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социальной поддержки безработных граждан (пособие по безработице, материальная помощь);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реализации программ временного трудоустройства населения проводятся следующие мероприятия: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общественных оплачиваемых работ;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временного трудоустройства граждан, особо нуждающихся в социальной защите;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временного трудоустройства несовершеннолетних граждан в возрасте от 14 до 18 лет в свободное от учебы время;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временного трудоустройства граждан из числа выпускников начального и среднего профессионального образования в возрасте до 20 лет.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будет продолжена работа по улучшению ситуации на рынке труда, способствующая максимальному обеспечению занятости населения городского поселения Федоровский.</w:t>
      </w: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Денежные доходы и расходы населения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показателем уровня жизни населения являются денежные доходы. Уровень благосостояния в основном зависит от уровня заработной платы и размера пенсии - основных видов денежных доходов населения.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2012 году денежные доходы населения составят 8591,9 млн. рублей, что выше уровня 2011 года на 6,7%.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денежных доходов населения в 2012 году по сравнению с 2011 годом оценивается следующим образом: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труда - 7845 млн. рублей или  91,3 % от общего объема доходов, при этом рост составит 6,3%  по сравнению с 2011 годом;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трансферты (пенсии, государственные социальные пособия, ежемесячные детские пособия, субсидии на оплату ЖКУ, другие  выплаты социального характера) – 559,73 млн. рублей или 6,5% от общего объема доходов, рост составит  6,3 %  по сравнению с 2011 годом;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долевого участия в деятельности организаций, доходы, полученные в виде выигрышей и призов, процентные доходы по вкладам в банках – 187,2 млн. рублей или 2,2 % от общего объема доходов.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составляющая в структуре доходов населения – оплата труда.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2012 году среднемесячная заработная плата на одного работающего  составит 51,19 тыс. рублей или 106,3% по отношению к уровню 2011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доходы населения в 2013 году составят 9 066,6 млн. рублей увеличившись на 12,2 % по отношению к 2012 году, в 2014 году – 9 643,6 млн. рублей, увеличившись на 6,3% по отношению к 2013 году и в 2015 году – 10 232,1 млн. рублей, увеличившись на 6,1% по отношению к 2014 году.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прогнозный период темп роста среднемесячной заработной платы составит в 2013 году – 3,37%, в 2014 году – 4,23%, в 2015 году – 4,01%.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доходов населения в прогнозируемом периоде растет доля социальных трансфертов, что связано с активной государственной поддержкой темпов роста трудовой пенсии, социальной поддержкой отдельных категорий граждан, материальной поддержкой женщин, имеющих детей. Сохранится динамика увеличения и других доходов.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денежными доходами населения спрогнозированы денежные расходы населения с продолжающейся динамикой превышения темпов роста доходов над темпами роста расходов. Денежные расходы населения в 2012 году составят по оценке 5 936,76 млн. рублей.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денежных расходов в оценочном году и прогнозном периоде существенных изменений не ожидается. Денежные расходы в 2012 году по оценке увеличатся на 4,2% по отношению к уровню 2011 года.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общем объеме расходов увеличится удельный вес расходов на покупку товаров и оплату услуг в сравнении с 2011 годом и составит 83% от общего объема расходов, которые в натуральном выражении составляют 4 930,26 млн. рублей. Увеличение потребительских расходов связано с открытием новых магазинов и расширением ассортимента товаров. В 2012 году объем расходов на обязательные платежи,  и разнообразные взносы  составит  по оценке </w:t>
      </w:r>
      <w:r w:rsidRPr="00AF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343,25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Прочие расходы населения в 2012 году по оценке составят </w:t>
      </w:r>
      <w:r w:rsidRPr="00AF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663,24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оценочном и прогнозных периодах, в результате увеличения денежных доходов, сохраняется тенденция превышения доходов населения над расходами.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населения составят в 2013 году – 6 292,9 млн. рублей или 106% к уровню 2012 года, в 2014 году – 6 629,5 млн. рублей или  105,3% к уровню 2013 года, в 2015 году  - 6 942 млн. рублей или 104,7% к уровню 2014 года. Темп роста расходов населения в прогнозируемый период в 2015 году составляет 121,8 % к уровню 2011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Социальная политика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Образование.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 городского поселения Федоровский в целом характеризуется стабильностью и устойчивостью, разнообразием образовательных учреждений, наличием  нормативной правовой базы. Она представляет собой разнообразную, многофункциональную сеть учреждений образования, регулирующих образовательные программы, позволяющие в основном удовлетворять запросы населения в соответствии с интересами и склонностями детей.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система образования находится на стадии модернизации и органично связана с федеральной и региональной образовательной политикой. Поэтому вектор дальнейшего развития муниципальной системы образования строится с учетом трех критериев: доступность, качество, результативность.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в деятельности образовательных учреждений являются: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повышение качества образования;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всех образовательных учреждений на новую систему оплаты труда, учитывающую результаты деятельности учителя;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организация работы управляющих советов общеобразовательных учреждений;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доступности дошкольного образования;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преемственности в дошкольном и начальном общем образовании;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сети образовательных учреждений.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поселении функционируют 15 муниципальных образовательных учреждений, где обучается и воспитывается более 7 430 человек. Осуществляют образовательный процесс 438 человек.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Дошкольное образование.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дошкольных образовательных учреждений являются: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дошкольного образования;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 дошкольного возраста.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поселении функционирует 8 дошкольных образовательных учреждений, которые посещают 1250 детей, и работает 122 воспитателя.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очередности на поступление в детские сады остается по-прежнему. Существующая сеть дошкольных образовательных учреждений не может в полной мере удовлетворить потребность нуждающихся.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в поселении начато строительство детского сада на 280 мест в жилом  микрорайоне №6. Окончание строительства планируется в 2015 году. В результате количество дошкольных образовательных учреждений в 2015 году и  составит 9 детских садов.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доступности дошкольного образования различным слоям населения в детских садах поселения проводится определенная работа: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 сеть дошкольных образовательных учреждений для детей с проблемами  здоровья (МДОУ детский сад «Теремок»);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сохраняется система государственных гарантий по родительской плате за содержание детей. Родительский взнос за содержания ребенка составляет 2 456 рублей. Кроме того, льготным категориям родителей предоставляются льготы по оплате за детский сад.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Среднее общее образование.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школьного образования городского поселения Федоровский входят 5 муниципальных образовательных учреждений, в том числе: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- 4 средние  образовательные школы;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- 1 начальная образовательная школа.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2012 году в общеобразовательных учреждениях городского поселения Федоровский обучается 3 262 человек. В школах городского поселения Федоровский работает 267 учителя.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ведется строительство общеобразовательной школы на 840 учащихся в микрорайоне №6.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современных условий обучения, повышения качества подготовки выпускников в 2013 году планируется объединение МБУОУ «Федоровской средней общеобразовательной школы №1» и МБУОУ «Федоровской средней общеобразовательной школы №3». При этом предполагается на базе МБУОУ «Федоровской средней общеобразовательной школы №3» сохранить контингент начальной школы, для детей, проживающих в микрорайоне школы.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прогнозируемый период 2013-2015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планируется увеличение количества обучающихся на 3,1% и составит 3 364 учащихся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продолжается работа по созданию условий для самоопределения учащихся 9 классов по выбору профиля дальнейшего обучения: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организованы и ведутся элективные курсы по выбору учащихся для выявления интересов, склонностей, способностей и возможностей учащихся;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ведется информационная и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организации профильного обучения в 10-11 профильных классах;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экскурсии на ярмарки учебных мест и в учреждения профессионального образования.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Дополнительное образование.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систему дополнительного образования городского поселения входят два  муниципальных образовательных учреждения: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Федоровский дом детского творчества.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созданы  необходимые условия для организации учебно-воспитательного процесса. Образовательный процесс обеспечен реализацией общеобразовательных программ по 5 направлениям: художественно-эстетическое, эколого-биологическое, социально-педагогическое, спортивное, техническое.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пять функционально-пригодных кабинетов для учебной работы: «Игротека», «Творческая мастерская», «Живой уголок», «ИЗО - студия», «Кабинет творческого развития». В учреждении есть доступ в Интернет. В учреждении работают 22 педагога дополнительного образования. Обучается в 2012 году 1 371 воспитанник.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Федоровский центр дополнительного образования.</w:t>
      </w:r>
    </w:p>
    <w:p w:rsidR="00AF525D" w:rsidRPr="00AF525D" w:rsidRDefault="00AF525D" w:rsidP="00AF525D">
      <w:pPr>
        <w:tabs>
          <w:tab w:val="left" w:pos="16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по 9 специальностям, а также программ научно-технического, социально-педагогического, художественно-эстетического направлений. В настоящее время в центре работают 27 педагогов. Из 3 262 учащихся общеобразовательных учреждений городского поселения Федоровский 1547 человек обучается в центре дополнительного образования, это на 0,8% больше уровня 2011 года. Ежегодно более 100 учащихся получают квалификационные свидетельства. </w:t>
      </w:r>
    </w:p>
    <w:p w:rsidR="00AF525D" w:rsidRPr="00AF525D" w:rsidRDefault="00AF525D" w:rsidP="00AF525D">
      <w:pPr>
        <w:tabs>
          <w:tab w:val="left" w:pos="16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планируется небольшое увеличение числа обучающихся и составит 1 553 человек.</w:t>
      </w:r>
    </w:p>
    <w:p w:rsidR="00AF525D" w:rsidRPr="00AF525D" w:rsidRDefault="00AF525D" w:rsidP="00AF525D">
      <w:pPr>
        <w:tabs>
          <w:tab w:val="left" w:pos="16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прогнозный период 2014-2015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численности учащихся не предвидится.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Здравоохранение.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система здравоохранения городского поселения Федоровский представлена муниципальным бюджетным учреждением здравоохранения «Федоровская городская больница», которое является  одним из крупных лечебных учреждений Сургутского района.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Коечный фонд стационара, в состав которого входит отделение оказания экстренной помощи с приемным покоем в 2012 году составляет 90 коек, в том числе 66 коек круглосуточного стационара, 24 коек дневного стационара. Мощность амбулаторно-поликлинического учреждения составляет 301 посещение в смену.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работающих в МБУЗ «Федоровская городская больница» составляет 430 человек, из них 60 врачей, 190 человек среднего медицинского персонала.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«Федоровская городская больница» участвует в реализации приоритетного национального проекта «Здоровье».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приоритетного национального проекта дополнительные выплаты получают участковые терапевты и педиатры, медсестры и работники скорой помощи. С учетом дополнительных выплат средняя заработная плата врача в 2012 году составляет 52 700 рублей, среднего медперсонала 30 600 рублей.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 «Федоровская городская больница» для  лечения больных функционируют: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Отделение скорой медицинской помощи.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2012 году отделение обслужит 8 400 человек, что составит 101,2% по отношению к уровню 2011 года. Количество вызовов на одного жителя составит 0,4. В 2013 году отделение обслужит  8 500 человек, что составит 101,2% по отношению к уровню 2012 года. Количество вызовов на одного жителя составит 0,4. В 2014 году – 8 600 человек или 101,2% к уровню 2013 года. Количество вызовов на одного жителя составит 0,4. В 2015 году – 8 700 человек или 101,2% к уровню 2014 года. Количество вызовов на одного жителя составит 0,4.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Взрослая и детская поликлиника, женская консультация, стоматологическое и лечебно-диагностическое отделение - с плановой мощностью 301 посещение в смену. Нормативное количество посещений в год при шестидневной рабочей неделе составляет 74 949 посещений. Фактическое количество посещений в 2012 году составит 195,5 тыс. посещений, что на 7,2 тыс. посещений больше чем 2011 году.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фактическое посещение превышает нормативное количество в 2,6 раз, что говорит о недостаточной обеспеченности площадями учреждения здравоохранения.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прогнозируемом 2013 году количество посещений составит 195,6, что больше на 100,1% по сравнению с 2012 годом.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число посещений увеличится на 100,1% и составит 195,7 посещений.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количество посещений по сравнению с 2014 годом увеличится на 100,1% и составит 195,8 посещений.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МБУЗ «ФГБ» проводится реорганизация с последующим присоединением МБУЗ «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Ульт-Ягунской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амбулатории», МБУЗ «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Локосовской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больницы» и МБУЗ «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Русскинской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амбулатории».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Первоочередными задачами на ближайшие годы в сфере здравоохранения являются: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увеличение объема оказания медицинских услуг на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развитие профилактической направленности, оказания первичной медицинской помощи.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Культура.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 день сеть учреждений культуры состоит  из трех учреждений, в том числе: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автономное учреждение культуры «Культурно-досуговый центр «Премьер»;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казенное учреждение культуры «Федоровская библиотека»;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Муниципальное автономное учреждение культуры «Культурно-досуговый центр «Премьер».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деятельности МАУК «КДЦ «Премьер» является: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жителей поселения к культурным массовым мероприятиям и культурным формам отдыха;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раскрытия творческого потенциала жителей поселения;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межрегиональных культурных связей с целью интеграции культуры городского поселения Федоровский в общероссийское культурное пространство;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самостоятельного художественного творчества, сохранения и поддержки национальных культур городского поселения;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мероприятий, кинолекториев направленных на духовное, нравственное и патриотическое воспитание детей и молодежи;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художественного образования, поддержка одаренных детей и молодежи;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творческого роста коллективов и исполнителей;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проведения мероприятий на высоком профессиональном, технически оснащенном уровне (с использованием современных технологий и инновационных проектов);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музейного дела в городском поселении Федоровский;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кинопроката в городском поселении Федоровский.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будет проведено 590 мероприятий, которыми будет охвачено 120 тыс. человек. В учреждении функционируют 19 коллективов и клубных формирований, в которых принимают участие 356 человек.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прогнозный период 2013-2015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числа мероприятий не планируется.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Муниципальное казенное учреждение культуры «Федоровская библиотека».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 работе Федоровской библиотеки являются: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экологическое просвещение населения;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 и нравственно-эстетическое воспитание молодежи;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краеведческих знаний;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продвижение чтения среди детей и молодежи.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библиотеки является привлечение читателей в библиотеку с помощью рекламы, информации о мероприятиях, создание условий для свободного доступа жителей поселения к электронным ресурсам и сети Интернет.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число посещений составит 19 500, что на 102 посещения больше, чем в 2011 году. Количество пользователей – 3 250 человек. Книговыдача  увеличилась на 36 экземпляров  по сравнению с 2011 годом и составляет 52 550 экземпляров. Проведение массовых мероприятий  составило 50 мероприятий.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2012 года книжный фонд учреждения составлял 19,5  тыс. экземпляров. В течение 2012 года за счет средств бюджета городского поселения Федоровский книжный фонд библиотеки пополнится на 3,35 тыс. экземпляров и составит 22,85 тыс. экземпляров.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библиотеке организованы автоматизированные рабочие места для читателей, где можно воспользоваться  справочно-правовой системой «Консультант-Плюс», электронной полнотекстовой базой данных  «Рубикон», получить доступ к сети Интернет.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работники библиотеки имеют дело с пользователями, различающимися по возрасту, профессии, образованию Федоровская библиотека работает на основе дифференцированного подхода к пользователям.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прогнозируемый период планируется укрепление материально-технической базы, что позволит привлечь новых читателей в результате создания оптимальных условий, расширить перечень предоставляемых пользователям библиотек услуг, создать уникальные электронные ресурсы, обеспечить свободный доступ жителям городского поселения Федоровский к электронным ресурсам библиотек через сеть Интернет, оптимизировать обслуживание читателей и функционально обновить библиотеку, организовать в библиотеке общественный доступ к социально-значимой информации.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на 2013-2015 годы планируется увеличение библиотечного фонда за счет пополнения (комплектования) фондовых материалов на 2,65 тыс. экземпляров, что составит 25,5 тыс. экземпляров.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Муниципальное образовательное учреждение дополнительного образования детей «Федоровская детская школа искусств».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деятельности детской школы искусств являются эстрадное отделение, фортепиано, народные инструменты, художественное отделение, хореографическое отделение. В последние годы растет спрос на отделения с групповыми занятиями: художественное, эстетическое, хоровое, что способствует увеличению охвата  учащихся на той же материально-технической базе. В 2012  году в школе обучается 310 учащихся. В школе работает 41 человек из них 25 преподавателей.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прогнозируемый период 2013-2015 года планируется увеличение количества обучающихся на 1,9% и составит 316 учеников. Число преподавателей в прогнозируемый период 2013-2015 года увеличится на 7,3%  и составит 44 человека.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Физическая культура и спорт.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представлен 2 учреждениями: муниципальным бюджетным учреждением «Федоровский спортивно-оздоровительный центр» с 2-мя спортивными залами и бассейном и спортивно-оздоровительным комплексом «Дельфин» с 2-мя чашами бассейна и спортивными залами: тренажерным, теннисным, волейбольным и т.д.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имеются плоскостные спортивные сооружения: 2 футбольных поля, 2 хоккейные корта с обустроенными пунктами проката.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территории городского поселения Федоровский насчитывается 53 спортивных сооружения, в том числе: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плоскостных сооружений 20 единиц, общей площадью 13,82 тыс. квадратных метров (в том числе 3 хоккейных корта площадью 3 692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 футбольное поле с площадью покрытия 3 270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спортивных залов 28 единиц, общей площадью 4,3 тыс. квадратных метров;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плавательных бассейнов – 4 единицы, площадью 712 квадратных метров зеркала;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лыжная база – 1, с трассой протяженностью </w:t>
      </w:r>
      <w:smartTag w:uri="urn:schemas-microsoft-com:office:smarttags" w:element="metricconverter">
        <w:smartTagPr>
          <w:attr w:name="ProductID" w:val="5 км"/>
        </w:smartTagPr>
        <w:r w:rsidRPr="00AF52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пропускной способностью 14 400 человек в год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посещают спортивные учреждения 3 600 человек, что составляет 104,6% к уровню 2011 года. Процент занимающихся спортом в общем числе постоянного населения составляет 16,3%. </w:t>
      </w:r>
      <w:r w:rsidRPr="00AF525D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ru-RU"/>
        </w:rPr>
        <w:t>))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поселении Федоровский разработана целевая программа «Развитие массовой физической культуры и спорта в городском поселении Федоровский на 2012-2014 годы». Целями программы являются: 1. 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людей; 2. Создание условий, ориентирующих граждан на здоровый образ жизни, в том числе на занятия физической культуры и спортом, увеличение количества занимающихся спортом. Основными задачами программы являются: совершенствование нормативно-правового и информационного обеспечения в сфере физической культуры и спорта; развития массовой физической 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и спорта; пропаганды здорового образа жизни; укрепление материально-технической базы; развития адаптивного спорта.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МБУ «Федоровский спортивно-оздоровительный центр» работает общеоздоровительная группа и группа по адаптивной физической культуре. В них на постоянной основе занимаются 22 человека с ограниченными физическими возможностями и 20 граждан пожилого возраста, занятия с которыми проводит инструктор по адаптивной физической культуре.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поселении Федоровский ежегодно среди лиц с ограниченными возможностями проводятся мероприятия: поселковая весенняя Спартакиада, Фестиваль спорта, спортивно-развлекательная программа «День здоровья» для пожилых людей. В 2011, 2012 годах команда Федоровского занимает первые место в районной Спартакиаде среди лиц с ограниченными возможностями.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социокультурной и спортивной реабилитации инвалидов и пожилых людей повышают социальную активность граждан данной категории и помогают преодолеть </w:t>
      </w:r>
      <w:bookmarkStart w:id="2" w:name="OLE_LINK1"/>
      <w:bookmarkStart w:id="3" w:name="OLE_LINK3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самоизоляцию при помощи занятий спортом и участия в культурно-массовых мероприятиях, а также повышают уровень социальной стабильности инвалидов в обществе.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F52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2012 года планируется открытие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лыжероллерной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трассы протяженностью 1 500 м и шириной 6 м.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2012 года заканчивается обустройство беговой дорожки с искусственным покрытием (длиной 250 м) по ул. Ломоносова д. 1.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на территории  городского поселения Федоровский будет проведено 38 спортивных мероприятия, это на 4 мероприятий больше чем в 2011 году. Всего в поселковых мероприятиях в 2012 году по оценке  будет задействовано 3 300 человек, что на 63 человека больше чем в 2011 году.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 сложилась определенная система работы по организации и проведению спортивно-массовых мероприятий, отдыха и оздоровления населения.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видами спорта являются лыжные гонки, футбол, волейбол, популярен баскетбол,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тхэквандо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тайский бокс, бокс.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Первоочередными задачами в ближайшие годы является работа по пропаганде здорового образа жизни, массовому приобщению жителей поселения к занятиям физической культурой и спортом, на реализацию и интеграцию спортивных мероприятий в обществе инвалидов, улучшение материально-технической базы учреждения, развитие предпринимательской деятельности.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неудовлетворительным состоянием здания СОК «Дельфин» в </w:t>
      </w:r>
      <w:r w:rsidRPr="00AF52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2012 года планируется его демонтаж. Соответственно произойдет уменьшение площадей спортивных залов и бассейнов. В настоящее время ведется работа по землеотводу в 8-м микрорайоне и проектированию спортивного центра, отвечающего современным требованиям.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Молодежная политика.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молодежной политики основной задачей является создание условий и возможностей для успешной и эффективной самореализации молодежи, развития ее потенциала, социального становления, развития молодежных инициатив и общественных объединений. На сегодняшний день на территории городского поселения Федоровский действуют 9 молодежных объединений, движений, в которых принимают участие 597 человек.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 2012 году будет проведено 41 мероприятие с участием молодежи, из них 26 поселковых мероприятия, 12 – районных и 3 – окружных.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молодежной политики является активизация участия молодежи в окружных и районных мероприятиях, организация работы с детьми и молодежью по месту жительства, воспитание гражданственности и патриотизма, развития семейных форм досуга.</w:t>
      </w: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Жилищно-коммунальный комплекс.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Жилищно-коммунальное комплекс – это многоотраслевой производственно-технологический комплекс, основными задачами которого является дальнейшее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AF525D" w:rsidRPr="00AF525D" w:rsidRDefault="00AF525D" w:rsidP="00AF525D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структура жилищно-коммунального хозяйства обеспечивает виды деятельности по содержанию, капитальному и текущему ремонту жилья, организации тепло-, водо-, газо- и электроснабжения.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Calibri" w:hAnsi="Times New Roman" w:cs="Times New Roman"/>
          <w:sz w:val="24"/>
          <w:szCs w:val="24"/>
          <w:lang w:eastAsia="ru-RU"/>
        </w:rPr>
        <w:t>8.1. Жилищный фонд.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городского поселения Федоровский составляют  дома в капитальном и  деревянном исполнении.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городского поселения Федоровский в 2012 году представлен 283 жилыми домами общей площадью 437,37 тыс. кв. метров, в том числе в деревянном исполнении общей площадью 138,87 тыс. кв. метров. Муниципальный жилищный фонд составляет 90,03 тыс. кв. метров или 20,6% от общей площади жилфонда. </w:t>
      </w:r>
    </w:p>
    <w:bookmarkEnd w:id="2"/>
    <w:bookmarkEnd w:id="3"/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площади муниципального жилищного фонда происходит в связи  с присвоением статуса жилых домов общежитиям по улице: Пионерная дома №11, 11а, 38а, Моховая д. 12, Ленина д. 14.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жильем в среднем на одного жителя составляет 19,9 квадратных метров.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поселения обслуживает организация МУП «Федоровское ЖКХ».  Жилищный фонд имеет достаточно высокий уровень благоустройства.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остается ликвидация ветхого и фенольного жилья. Доля ветхого и непригодного для проживания жилья на территории поселения  составляет 12,9%. Количество домов, признанных непригодными для проживания и подлежащих сносу – 53, общей жилой площадью 46,48 тыс. кв. метров.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большой износ жилищного фонда, возникает объективная необходимость проведения текущих и капитальных ремонтов жилищного фонда. 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разрабатываются мероприятия по капитальному ремонту жилищного фонда и текущему ремонту ветхого жилищного фонда. В 2012 году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данные мероприятия за счет бюджетных средств  определено в размере 3 млн. 183,2 тыс. рублей.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Calibri" w:hAnsi="Times New Roman" w:cs="Times New Roman"/>
          <w:sz w:val="24"/>
          <w:szCs w:val="24"/>
          <w:lang w:eastAsia="ru-RU"/>
        </w:rPr>
        <w:t>8.2. Коммунальный комплекс.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на территории городского поселения Федоровский МУП «Федоровское жилищно-коммунальное хозяйство» обеспечивает население и организации городского поселения Федоровский коммунальными услугами. </w:t>
      </w:r>
    </w:p>
    <w:p w:rsidR="00AF525D" w:rsidRPr="00AF525D" w:rsidRDefault="00AF525D" w:rsidP="00AF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городского поселения Федоровский осуществляется муниципальной котельной мощностью 112,8 Гкал/ч. Число центральных тепловых пунктов – 11 единиц, общая протяженность тепловых сетей городского поселения Федоровский в двухтрубном исчислении составляет </w:t>
      </w:r>
      <w:smartTag w:uri="urn:schemas-microsoft-com:office:smarttags" w:element="metricconverter">
        <w:smartTagPr>
          <w:attr w:name="ProductID" w:val="44,53 км"/>
        </w:smartTagPr>
        <w:r w:rsidRPr="00AF52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44,53 км</w:t>
        </w:r>
      </w:smartTag>
    </w:p>
    <w:p w:rsidR="00AF525D" w:rsidRPr="00AF525D" w:rsidRDefault="00AF525D" w:rsidP="00AF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Водоснабжение обеспечивается водоочистным сооружением мощностью 16 000м³/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протяженность водопроводных сетей – </w:t>
      </w:r>
      <w:smartTag w:uri="urn:schemas-microsoft-com:office:smarttags" w:element="metricconverter">
        <w:smartTagPr>
          <w:attr w:name="ProductID" w:val="34,394 км"/>
        </w:smartTagPr>
        <w:r w:rsidRPr="00AF52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34,394 км</w:t>
        </w:r>
      </w:smartTag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сетей горячего водоснабжения </w:t>
      </w:r>
      <w:smartTag w:uri="urn:schemas-microsoft-com:office:smarttags" w:element="metricconverter">
        <w:smartTagPr>
          <w:attr w:name="ProductID" w:val="13,49 км"/>
        </w:smartTagPr>
        <w:r w:rsidRPr="00AF52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13,49 км</w:t>
        </w:r>
      </w:smartTag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 осуществляется при помощи насосной станции мощностью 14 000м³/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путем перекачки на канализационно-очистные сооружения для очистки и обеззараживания сточных вод. Протяженность сетей – </w:t>
      </w:r>
      <w:smartTag w:uri="urn:schemas-microsoft-com:office:smarttags" w:element="metricconverter">
        <w:smartTagPr>
          <w:attr w:name="ProductID" w:val="37,8 км"/>
        </w:smartTagPr>
        <w:r w:rsidRPr="00AF52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37,8 км</w:t>
        </w:r>
      </w:smartTag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за счет бюджетных средств произведен капитальный ремонт (реконструкция) магистральных сетей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631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сумму 26 млн. 168,6 рублей.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проводится работа, направленная на установку общедомовых приборов учета, что позволит выявить непроизводительные потери в сетях, более точно  планировать объемы потребляемых коммунальных услуг, а также послужит поводом для более экономного расхода коммунальных услуг населением.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жилое помещение и коммунальные услуги позволяет сдерживать рост тарифов на </w:t>
      </w:r>
      <w:proofErr w:type="spell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жилищено</w:t>
      </w:r>
      <w:proofErr w:type="spell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-коммунальные услуги.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начала 2012 года стоимость содержания типовой двухкомнатной квартиры в капитальном доме с полным благоустройством для семьи из трех человек, общей площадью 54 квадратных метра (без учета электроэнергии и лифта) составила 4 451,26 рублей в месяц.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ростом задолженности населения за жилищно-коммунальные услуги в поселении остается напряженной. На конец 2011 года задолженность населения составила 29,5 млн. руб. Прогнозируемая задолженность населения за жилищно-коммунальные услуги на конец 2012 года увеличится на 2,4% и составит 30,2 млн. руб.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5D" w:rsidRPr="00AF525D" w:rsidRDefault="00AF525D" w:rsidP="00AF525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Закупка продукции для муниципальных нужд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объемов </w:t>
      </w:r>
      <w:proofErr w:type="gramStart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закупаемой для муниципальных нужд за счет средств  бюджета и внебюджетных источников финансирования является</w:t>
      </w:r>
      <w:proofErr w:type="gramEnd"/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частью прогноза социально-экономического развития Российской Федерации. Прогноз закупок разрабатывается на очередной 2013 год и плановый период до 2015 года.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прогноза закупок используются заявки на поставку товаров, работ, услуг структурных подразделений администрации городского поселения Федоровский и подведомственных им муниципальным, казенным, бюджетным учреждениям.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прогноза закупок осуществляется с использованием программного обеспечения «Автоматизированная система прогноза объемов закупок» разработанного Минэкономразвития России. Информация в программу заносится по закупаемым позициям в стоимостном и натуральном измерении по перечню номенклатуры утвержденном на федеральном уровне.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муниципального заказа городского поселения Федоровский формируется для централизованного комплексного решения вопросов, определенных нормами и требованиями действующего законодательства о размещении на конкурсной основе муниципального заказа при приобретении  товаров  (работ, услуг) для муниципальных нужд.</w:t>
      </w:r>
    </w:p>
    <w:p w:rsidR="00AF525D" w:rsidRPr="00AF525D" w:rsidRDefault="00AF525D" w:rsidP="00AF525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 является одним из действенных инструментов повышения эффективности расходования  бюджетных средств. Применение муниципального заказа позволяет обеспечить муниципальные нужды, сэкономить бюджетные средства, создать условия для развития конкуренции.</w:t>
      </w:r>
    </w:p>
    <w:p w:rsidR="00AF525D" w:rsidRPr="00AF525D" w:rsidRDefault="00AF525D" w:rsidP="00AF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прогнозные периоды по городскому поселению Федоровский объем продукции, закупаемой для муниципальных нужд за счет бюджета городского поселения составит в 2013 году – 77 870,10 тыс. рублей, в 2014 году – 83 158,79 тыс. рублей, в 2015 году – 88 639,49 тыс. рублей.</w:t>
      </w:r>
    </w:p>
    <w:p w:rsidR="00A73DAE" w:rsidRDefault="00A73DAE"/>
    <w:sectPr w:rsidR="00A73DAE" w:rsidSect="00E0682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BC07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096BFB"/>
    <w:multiLevelType w:val="multilevel"/>
    <w:tmpl w:val="9F2A8B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02D1"/>
    <w:multiLevelType w:val="hybridMultilevel"/>
    <w:tmpl w:val="D9287DD2"/>
    <w:lvl w:ilvl="0" w:tplc="0838BB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12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77A0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3E7281"/>
    <w:multiLevelType w:val="hybridMultilevel"/>
    <w:tmpl w:val="34BA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7120C"/>
    <w:multiLevelType w:val="multilevel"/>
    <w:tmpl w:val="07D60C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ED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57148D1"/>
    <w:multiLevelType w:val="hybridMultilevel"/>
    <w:tmpl w:val="9360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AB178AA"/>
    <w:multiLevelType w:val="hybridMultilevel"/>
    <w:tmpl w:val="A500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3B91"/>
    <w:multiLevelType w:val="hybridMultilevel"/>
    <w:tmpl w:val="5C8E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03F25"/>
    <w:multiLevelType w:val="hybridMultilevel"/>
    <w:tmpl w:val="7328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D5F99"/>
    <w:multiLevelType w:val="multilevel"/>
    <w:tmpl w:val="04487D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94163"/>
    <w:multiLevelType w:val="hybridMultilevel"/>
    <w:tmpl w:val="6E1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B1C53"/>
    <w:multiLevelType w:val="hybridMultilevel"/>
    <w:tmpl w:val="373E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37409"/>
    <w:multiLevelType w:val="hybridMultilevel"/>
    <w:tmpl w:val="230A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F01343"/>
    <w:multiLevelType w:val="hybridMultilevel"/>
    <w:tmpl w:val="532E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</w:num>
  <w:num w:numId="9">
    <w:abstractNumId w:val="2"/>
  </w:num>
  <w:num w:numId="10">
    <w:abstractNumId w:val="10"/>
  </w:num>
  <w:num w:numId="11">
    <w:abstractNumId w:val="25"/>
  </w:num>
  <w:num w:numId="12">
    <w:abstractNumId w:val="28"/>
  </w:num>
  <w:num w:numId="13">
    <w:abstractNumId w:val="8"/>
  </w:num>
  <w:num w:numId="14">
    <w:abstractNumId w:val="20"/>
  </w:num>
  <w:num w:numId="15">
    <w:abstractNumId w:val="30"/>
  </w:num>
  <w:num w:numId="16">
    <w:abstractNumId w:val="18"/>
  </w:num>
  <w:num w:numId="17">
    <w:abstractNumId w:val="19"/>
  </w:num>
  <w:num w:numId="18">
    <w:abstractNumId w:val="26"/>
  </w:num>
  <w:num w:numId="19">
    <w:abstractNumId w:val="14"/>
  </w:num>
  <w:num w:numId="20">
    <w:abstractNumId w:val="31"/>
  </w:num>
  <w:num w:numId="21">
    <w:abstractNumId w:val="33"/>
  </w:num>
  <w:num w:numId="22">
    <w:abstractNumId w:val="23"/>
  </w:num>
  <w:num w:numId="23">
    <w:abstractNumId w:val="29"/>
  </w:num>
  <w:num w:numId="24">
    <w:abstractNumId w:val="27"/>
  </w:num>
  <w:num w:numId="25">
    <w:abstractNumId w:val="12"/>
  </w:num>
  <w:num w:numId="26">
    <w:abstractNumId w:val="24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76"/>
    <w:rsid w:val="00000EBC"/>
    <w:rsid w:val="00036F89"/>
    <w:rsid w:val="00047FC3"/>
    <w:rsid w:val="0006648A"/>
    <w:rsid w:val="00073C3E"/>
    <w:rsid w:val="000B68BA"/>
    <w:rsid w:val="00115BB3"/>
    <w:rsid w:val="00116C1B"/>
    <w:rsid w:val="00132AAF"/>
    <w:rsid w:val="00156603"/>
    <w:rsid w:val="001711B5"/>
    <w:rsid w:val="00180749"/>
    <w:rsid w:val="00192FAA"/>
    <w:rsid w:val="001A4A9A"/>
    <w:rsid w:val="001A5EF2"/>
    <w:rsid w:val="001A6B25"/>
    <w:rsid w:val="001E2A6E"/>
    <w:rsid w:val="0020471E"/>
    <w:rsid w:val="00225674"/>
    <w:rsid w:val="00241FB0"/>
    <w:rsid w:val="0024275A"/>
    <w:rsid w:val="00244943"/>
    <w:rsid w:val="0024660B"/>
    <w:rsid w:val="002554E6"/>
    <w:rsid w:val="00260670"/>
    <w:rsid w:val="002639D0"/>
    <w:rsid w:val="00281B9F"/>
    <w:rsid w:val="002C723E"/>
    <w:rsid w:val="002F6B32"/>
    <w:rsid w:val="00323664"/>
    <w:rsid w:val="003364D0"/>
    <w:rsid w:val="00337170"/>
    <w:rsid w:val="00343724"/>
    <w:rsid w:val="00371009"/>
    <w:rsid w:val="00371776"/>
    <w:rsid w:val="00373C62"/>
    <w:rsid w:val="003A7544"/>
    <w:rsid w:val="003F5197"/>
    <w:rsid w:val="00407D72"/>
    <w:rsid w:val="00417076"/>
    <w:rsid w:val="0043685A"/>
    <w:rsid w:val="004B733E"/>
    <w:rsid w:val="004E0C67"/>
    <w:rsid w:val="0052086C"/>
    <w:rsid w:val="00523558"/>
    <w:rsid w:val="0052513C"/>
    <w:rsid w:val="0055148D"/>
    <w:rsid w:val="00553C35"/>
    <w:rsid w:val="005542E4"/>
    <w:rsid w:val="00557E62"/>
    <w:rsid w:val="00592AAE"/>
    <w:rsid w:val="00592ADA"/>
    <w:rsid w:val="005E3CDC"/>
    <w:rsid w:val="006341C9"/>
    <w:rsid w:val="00643F1C"/>
    <w:rsid w:val="006747D5"/>
    <w:rsid w:val="00674AD7"/>
    <w:rsid w:val="0068440F"/>
    <w:rsid w:val="00684767"/>
    <w:rsid w:val="006A00C1"/>
    <w:rsid w:val="006E15A6"/>
    <w:rsid w:val="006E65D9"/>
    <w:rsid w:val="00707684"/>
    <w:rsid w:val="00761712"/>
    <w:rsid w:val="00774227"/>
    <w:rsid w:val="00783179"/>
    <w:rsid w:val="00786768"/>
    <w:rsid w:val="008D48F5"/>
    <w:rsid w:val="008F2B57"/>
    <w:rsid w:val="008F3FAF"/>
    <w:rsid w:val="008F54DE"/>
    <w:rsid w:val="00905EA8"/>
    <w:rsid w:val="009566FD"/>
    <w:rsid w:val="009569BC"/>
    <w:rsid w:val="0097598C"/>
    <w:rsid w:val="0099758B"/>
    <w:rsid w:val="009A2EAB"/>
    <w:rsid w:val="009C638F"/>
    <w:rsid w:val="009D2069"/>
    <w:rsid w:val="00A2072B"/>
    <w:rsid w:val="00A34142"/>
    <w:rsid w:val="00A5006C"/>
    <w:rsid w:val="00A5649E"/>
    <w:rsid w:val="00A6504F"/>
    <w:rsid w:val="00A73DAE"/>
    <w:rsid w:val="00A77CB4"/>
    <w:rsid w:val="00AA5BEF"/>
    <w:rsid w:val="00AC3BBD"/>
    <w:rsid w:val="00AC7098"/>
    <w:rsid w:val="00AC7840"/>
    <w:rsid w:val="00AD271C"/>
    <w:rsid w:val="00AE09D1"/>
    <w:rsid w:val="00AF23AC"/>
    <w:rsid w:val="00AF525D"/>
    <w:rsid w:val="00B06208"/>
    <w:rsid w:val="00B37A42"/>
    <w:rsid w:val="00B447A5"/>
    <w:rsid w:val="00B57BCA"/>
    <w:rsid w:val="00B70FE8"/>
    <w:rsid w:val="00BB60C6"/>
    <w:rsid w:val="00BC0764"/>
    <w:rsid w:val="00BD5B2C"/>
    <w:rsid w:val="00C232F1"/>
    <w:rsid w:val="00C3416D"/>
    <w:rsid w:val="00C44580"/>
    <w:rsid w:val="00C44E74"/>
    <w:rsid w:val="00C54B9A"/>
    <w:rsid w:val="00C66F75"/>
    <w:rsid w:val="00CE2265"/>
    <w:rsid w:val="00D01C27"/>
    <w:rsid w:val="00D502F0"/>
    <w:rsid w:val="00D71193"/>
    <w:rsid w:val="00DA3942"/>
    <w:rsid w:val="00DC4039"/>
    <w:rsid w:val="00DD3DD1"/>
    <w:rsid w:val="00DE02A1"/>
    <w:rsid w:val="00DE2411"/>
    <w:rsid w:val="00DF4D30"/>
    <w:rsid w:val="00E0682A"/>
    <w:rsid w:val="00E13781"/>
    <w:rsid w:val="00E3431F"/>
    <w:rsid w:val="00E34D02"/>
    <w:rsid w:val="00E63F40"/>
    <w:rsid w:val="00E75005"/>
    <w:rsid w:val="00E75978"/>
    <w:rsid w:val="00E875D5"/>
    <w:rsid w:val="00F00C68"/>
    <w:rsid w:val="00F2570B"/>
    <w:rsid w:val="00FA26B9"/>
    <w:rsid w:val="00FA3D83"/>
    <w:rsid w:val="00FF1FE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52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525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525D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52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5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525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F525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F525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525D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525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5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52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52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25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25D"/>
  </w:style>
  <w:style w:type="paragraph" w:styleId="a3">
    <w:name w:val="Balloon Text"/>
    <w:basedOn w:val="a"/>
    <w:link w:val="a4"/>
    <w:unhideWhenUsed/>
    <w:rsid w:val="00AF525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F5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525D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F52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AF525D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nhideWhenUsed/>
    <w:rsid w:val="00AF5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52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A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rsid w:val="00AF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F525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5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rsid w:val="00AF525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F5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F5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AF525D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F525D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"/>
    <w:link w:val="22"/>
    <w:rsid w:val="00AF525D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F525D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AF5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rsid w:val="00AF525D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  <w:lang w:eastAsia="ru-RU"/>
    </w:rPr>
  </w:style>
  <w:style w:type="paragraph" w:styleId="af">
    <w:name w:val="header"/>
    <w:basedOn w:val="a"/>
    <w:link w:val="af0"/>
    <w:rsid w:val="00AF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F525D"/>
  </w:style>
  <w:style w:type="paragraph" w:customStyle="1" w:styleId="12">
    <w:name w:val="Стиль1"/>
    <w:basedOn w:val="a"/>
    <w:rsid w:val="00AF52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AF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AF525D"/>
    <w:rPr>
      <w:color w:val="0000FF"/>
      <w:u w:val="single"/>
    </w:rPr>
  </w:style>
  <w:style w:type="paragraph" w:styleId="31">
    <w:name w:val="Body Text 3"/>
    <w:basedOn w:val="a"/>
    <w:link w:val="32"/>
    <w:rsid w:val="00AF52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52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AF52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AF5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basedOn w:val="a0"/>
    <w:rsid w:val="00AF525D"/>
    <w:rPr>
      <w:color w:val="800080"/>
      <w:u w:val="single"/>
    </w:rPr>
  </w:style>
  <w:style w:type="paragraph" w:customStyle="1" w:styleId="Style2">
    <w:name w:val="Style2"/>
    <w:basedOn w:val="a"/>
    <w:rsid w:val="00A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525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F525D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nhideWhenUsed/>
    <w:rsid w:val="00A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AF525D"/>
    <w:rPr>
      <w:b/>
      <w:bCs/>
    </w:rPr>
  </w:style>
  <w:style w:type="paragraph" w:customStyle="1" w:styleId="13">
    <w:name w:val="Абзац списка1"/>
    <w:basedOn w:val="a"/>
    <w:rsid w:val="00AF52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nhideWhenUsed/>
    <w:rsid w:val="00AF525D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sid w:val="00AF525D"/>
    <w:rPr>
      <w:rFonts w:ascii="Consolas" w:eastAsia="Calibri" w:hAnsi="Consolas" w:cs="Times New Roman"/>
      <w:sz w:val="21"/>
      <w:szCs w:val="21"/>
    </w:rPr>
  </w:style>
  <w:style w:type="paragraph" w:customStyle="1" w:styleId="14">
    <w:name w:val="Без интервала1"/>
    <w:rsid w:val="00AF52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basedOn w:val="a0"/>
    <w:rsid w:val="00AF525D"/>
    <w:rPr>
      <w:sz w:val="24"/>
      <w:szCs w:val="24"/>
    </w:rPr>
  </w:style>
  <w:style w:type="paragraph" w:styleId="afa">
    <w:name w:val="Title"/>
    <w:basedOn w:val="a"/>
    <w:link w:val="afb"/>
    <w:qFormat/>
    <w:rsid w:val="00AF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AF52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52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AF52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b">
    <w:name w:val="Обычный (Web)"/>
    <w:basedOn w:val="a"/>
    <w:rsid w:val="00A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52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525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525D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52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5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525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F525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F525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525D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525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5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52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52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25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25D"/>
  </w:style>
  <w:style w:type="paragraph" w:styleId="a3">
    <w:name w:val="Balloon Text"/>
    <w:basedOn w:val="a"/>
    <w:link w:val="a4"/>
    <w:unhideWhenUsed/>
    <w:rsid w:val="00AF525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F5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525D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F52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AF525D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nhideWhenUsed/>
    <w:rsid w:val="00AF5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52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A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rsid w:val="00AF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F525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5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rsid w:val="00AF525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F5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F5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AF525D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F525D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"/>
    <w:link w:val="22"/>
    <w:rsid w:val="00AF525D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F525D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AF5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rsid w:val="00AF525D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  <w:lang w:eastAsia="ru-RU"/>
    </w:rPr>
  </w:style>
  <w:style w:type="paragraph" w:styleId="af">
    <w:name w:val="header"/>
    <w:basedOn w:val="a"/>
    <w:link w:val="af0"/>
    <w:rsid w:val="00AF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F525D"/>
  </w:style>
  <w:style w:type="paragraph" w:customStyle="1" w:styleId="12">
    <w:name w:val="Стиль1"/>
    <w:basedOn w:val="a"/>
    <w:rsid w:val="00AF52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AF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AF525D"/>
    <w:rPr>
      <w:color w:val="0000FF"/>
      <w:u w:val="single"/>
    </w:rPr>
  </w:style>
  <w:style w:type="paragraph" w:styleId="31">
    <w:name w:val="Body Text 3"/>
    <w:basedOn w:val="a"/>
    <w:link w:val="32"/>
    <w:rsid w:val="00AF52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52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AF52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AF5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basedOn w:val="a0"/>
    <w:rsid w:val="00AF525D"/>
    <w:rPr>
      <w:color w:val="800080"/>
      <w:u w:val="single"/>
    </w:rPr>
  </w:style>
  <w:style w:type="paragraph" w:customStyle="1" w:styleId="Style2">
    <w:name w:val="Style2"/>
    <w:basedOn w:val="a"/>
    <w:rsid w:val="00A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525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F525D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nhideWhenUsed/>
    <w:rsid w:val="00A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AF525D"/>
    <w:rPr>
      <w:b/>
      <w:bCs/>
    </w:rPr>
  </w:style>
  <w:style w:type="paragraph" w:customStyle="1" w:styleId="13">
    <w:name w:val="Абзац списка1"/>
    <w:basedOn w:val="a"/>
    <w:rsid w:val="00AF52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nhideWhenUsed/>
    <w:rsid w:val="00AF525D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sid w:val="00AF525D"/>
    <w:rPr>
      <w:rFonts w:ascii="Consolas" w:eastAsia="Calibri" w:hAnsi="Consolas" w:cs="Times New Roman"/>
      <w:sz w:val="21"/>
      <w:szCs w:val="21"/>
    </w:rPr>
  </w:style>
  <w:style w:type="paragraph" w:customStyle="1" w:styleId="14">
    <w:name w:val="Без интервала1"/>
    <w:rsid w:val="00AF52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basedOn w:val="a0"/>
    <w:rsid w:val="00AF525D"/>
    <w:rPr>
      <w:sz w:val="24"/>
      <w:szCs w:val="24"/>
    </w:rPr>
  </w:style>
  <w:style w:type="paragraph" w:styleId="afa">
    <w:name w:val="Title"/>
    <w:basedOn w:val="a"/>
    <w:link w:val="afb"/>
    <w:qFormat/>
    <w:rsid w:val="00AF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AF52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52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AF52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b">
    <w:name w:val="Обычный (Web)"/>
    <w:basedOn w:val="a"/>
    <w:rsid w:val="00A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8990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Тушина</dc:creator>
  <cp:keywords/>
  <dc:description/>
  <cp:lastModifiedBy>Stоzhkova_MI</cp:lastModifiedBy>
  <cp:revision>4</cp:revision>
  <dcterms:created xsi:type="dcterms:W3CDTF">2012-10-29T11:56:00Z</dcterms:created>
  <dcterms:modified xsi:type="dcterms:W3CDTF">2014-04-16T03:44:00Z</dcterms:modified>
</cp:coreProperties>
</file>