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F0F" w:rsidRDefault="00616F0F" w:rsidP="00616F0F">
      <w:pPr>
        <w:spacing w:after="0" w:line="240" w:lineRule="auto"/>
        <w:ind w:left="142"/>
        <w:jc w:val="right"/>
        <w:rPr>
          <w:rFonts w:ascii="Times New Roman" w:hAnsi="Times New Roman"/>
          <w:sz w:val="24"/>
          <w:szCs w:val="24"/>
        </w:rPr>
      </w:pPr>
      <w:r>
        <w:rPr>
          <w:rFonts w:ascii="Times New Roman" w:hAnsi="Times New Roman"/>
          <w:sz w:val="24"/>
          <w:szCs w:val="24"/>
        </w:rPr>
        <w:t xml:space="preserve">Приложение к распоряжению </w:t>
      </w:r>
    </w:p>
    <w:p w:rsidR="00616F0F" w:rsidRDefault="00616F0F" w:rsidP="00616F0F">
      <w:pPr>
        <w:spacing w:after="0" w:line="240" w:lineRule="auto"/>
        <w:ind w:left="142"/>
        <w:jc w:val="right"/>
        <w:rPr>
          <w:rFonts w:ascii="Times New Roman" w:hAnsi="Times New Roman"/>
          <w:sz w:val="24"/>
          <w:szCs w:val="24"/>
        </w:rPr>
      </w:pPr>
      <w:r>
        <w:rPr>
          <w:rFonts w:ascii="Times New Roman" w:hAnsi="Times New Roman"/>
          <w:sz w:val="24"/>
          <w:szCs w:val="24"/>
        </w:rPr>
        <w:t>администрации городского поселения Федоровский</w:t>
      </w:r>
    </w:p>
    <w:p w:rsidR="00616F0F" w:rsidRDefault="00616F0F" w:rsidP="00616F0F">
      <w:pPr>
        <w:spacing w:after="0" w:line="240" w:lineRule="auto"/>
        <w:ind w:left="142"/>
        <w:jc w:val="right"/>
        <w:rPr>
          <w:rFonts w:ascii="Times New Roman" w:hAnsi="Times New Roman"/>
          <w:sz w:val="24"/>
          <w:szCs w:val="24"/>
        </w:rPr>
      </w:pPr>
      <w:r>
        <w:rPr>
          <w:rFonts w:ascii="Times New Roman" w:hAnsi="Times New Roman"/>
          <w:sz w:val="24"/>
          <w:szCs w:val="24"/>
        </w:rPr>
        <w:t>от 18.03.2016 №36-р</w:t>
      </w:r>
    </w:p>
    <w:p w:rsidR="00616F0F" w:rsidRDefault="00616F0F" w:rsidP="00616F0F">
      <w:pPr>
        <w:spacing w:after="0" w:line="240" w:lineRule="auto"/>
      </w:pPr>
    </w:p>
    <w:p w:rsidR="00616F0F" w:rsidRDefault="00616F0F" w:rsidP="00616F0F">
      <w:pPr>
        <w:spacing w:after="0" w:line="240" w:lineRule="auto"/>
      </w:pPr>
      <w:bookmarkStart w:id="0" w:name="_GoBack"/>
      <w:bookmarkEnd w:id="0"/>
    </w:p>
    <w:p w:rsidR="00616F0F" w:rsidRPr="0066145E" w:rsidRDefault="00616F0F" w:rsidP="00616F0F">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ИТОГИ</w:t>
      </w:r>
    </w:p>
    <w:p w:rsidR="00616F0F" w:rsidRPr="0066145E" w:rsidRDefault="00616F0F" w:rsidP="00616F0F">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 xml:space="preserve">социально-экономического развития </w:t>
      </w:r>
    </w:p>
    <w:p w:rsidR="00616F0F" w:rsidRPr="0066145E" w:rsidRDefault="00616F0F" w:rsidP="00616F0F">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городского поселения Федоровский за 201</w:t>
      </w:r>
      <w:r>
        <w:rPr>
          <w:rFonts w:ascii="Times New Roman" w:hAnsi="Times New Roman"/>
          <w:sz w:val="28"/>
          <w:szCs w:val="28"/>
        </w:rPr>
        <w:t>5</w:t>
      </w:r>
      <w:r w:rsidRPr="0066145E">
        <w:rPr>
          <w:rFonts w:ascii="Times New Roman" w:hAnsi="Times New Roman"/>
          <w:sz w:val="28"/>
          <w:szCs w:val="28"/>
        </w:rPr>
        <w:t xml:space="preserve"> год</w:t>
      </w:r>
    </w:p>
    <w:p w:rsidR="00616F0F" w:rsidRPr="0066145E" w:rsidRDefault="00616F0F" w:rsidP="00616F0F">
      <w:pPr>
        <w:spacing w:after="0" w:line="240" w:lineRule="auto"/>
        <w:jc w:val="center"/>
        <w:rPr>
          <w:rFonts w:ascii="Times New Roman" w:hAnsi="Times New Roman"/>
          <w:sz w:val="24"/>
          <w:szCs w:val="24"/>
        </w:rPr>
      </w:pPr>
    </w:p>
    <w:tbl>
      <w:tblPr>
        <w:tblW w:w="10031" w:type="dxa"/>
        <w:tblLayout w:type="fixed"/>
        <w:tblLook w:val="04A0" w:firstRow="1" w:lastRow="0" w:firstColumn="1" w:lastColumn="0" w:noHBand="0" w:noVBand="1"/>
      </w:tblPr>
      <w:tblGrid>
        <w:gridCol w:w="2943"/>
        <w:gridCol w:w="1276"/>
        <w:gridCol w:w="992"/>
        <w:gridCol w:w="993"/>
        <w:gridCol w:w="992"/>
        <w:gridCol w:w="1417"/>
        <w:gridCol w:w="1418"/>
      </w:tblGrid>
      <w:tr w:rsidR="00616F0F" w:rsidRPr="00A07598" w:rsidTr="00696479">
        <w:trPr>
          <w:trHeight w:val="387"/>
          <w:tblHeader/>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 xml:space="preserve">Единица </w:t>
            </w:r>
            <w:proofErr w:type="gramStart"/>
            <w:r w:rsidRPr="00A07598">
              <w:rPr>
                <w:rFonts w:ascii="Times New Roman" w:hAnsi="Times New Roman"/>
                <w:sz w:val="24"/>
                <w:szCs w:val="24"/>
              </w:rPr>
              <w:t>измере-ния</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отчет</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отчет</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Pr>
                <w:rFonts w:ascii="Times New Roman" w:hAnsi="Times New Roman"/>
                <w:sz w:val="24"/>
                <w:szCs w:val="24"/>
              </w:rPr>
              <w:t>отчет</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 xml:space="preserve">Темп роста </w:t>
            </w:r>
            <w:r w:rsidRPr="00A07598">
              <w:rPr>
                <w:rFonts w:ascii="Times New Roman" w:hAnsi="Times New Roman"/>
              </w:rPr>
              <w:t>(снижения)</w:t>
            </w:r>
            <w:r w:rsidRPr="00A07598">
              <w:rPr>
                <w:rFonts w:ascii="Times New Roman" w:hAnsi="Times New Roman"/>
                <w:sz w:val="24"/>
                <w:szCs w:val="24"/>
              </w:rPr>
              <w:t xml:space="preserve"> 201</w:t>
            </w:r>
            <w:r>
              <w:rPr>
                <w:rFonts w:ascii="Times New Roman" w:hAnsi="Times New Roman"/>
                <w:sz w:val="24"/>
                <w:szCs w:val="24"/>
              </w:rPr>
              <w:t>3</w:t>
            </w:r>
            <w:r w:rsidRPr="00A07598">
              <w:rPr>
                <w:rFonts w:ascii="Times New Roman" w:hAnsi="Times New Roman"/>
                <w:sz w:val="24"/>
                <w:szCs w:val="24"/>
              </w:rPr>
              <w:t>-201</w:t>
            </w:r>
            <w:r>
              <w:rPr>
                <w:rFonts w:ascii="Times New Roman" w:hAnsi="Times New Roman"/>
                <w:sz w:val="24"/>
                <w:szCs w:val="24"/>
              </w:rPr>
              <w:t>4</w:t>
            </w:r>
          </w:p>
          <w:p w:rsidR="00616F0F" w:rsidRPr="00A07598" w:rsidRDefault="00616F0F" w:rsidP="00696479">
            <w:pPr>
              <w:spacing w:after="0" w:line="240" w:lineRule="auto"/>
              <w:jc w:val="center"/>
              <w:rPr>
                <w:rFonts w:ascii="Times New Roman" w:hAnsi="Times New Roman"/>
                <w:b/>
                <w:sz w:val="24"/>
                <w:szCs w:val="24"/>
              </w:rPr>
            </w:pPr>
            <w:r w:rsidRPr="00A07598">
              <w:rPr>
                <w:rFonts w:ascii="Times New Roman" w:hAnsi="Times New Roman"/>
                <w:sz w:val="24"/>
                <w:szCs w:val="24"/>
              </w:rPr>
              <w:t xml:space="preserve"> %</w:t>
            </w:r>
          </w:p>
        </w:tc>
        <w:tc>
          <w:tcPr>
            <w:tcW w:w="1418" w:type="dxa"/>
            <w:vMerge w:val="restart"/>
            <w:tcBorders>
              <w:top w:val="single" w:sz="4" w:space="0" w:color="auto"/>
              <w:left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 xml:space="preserve">Темп роста </w:t>
            </w:r>
            <w:r w:rsidRPr="00A07598">
              <w:rPr>
                <w:rFonts w:ascii="Times New Roman" w:hAnsi="Times New Roman"/>
              </w:rPr>
              <w:t>(снижения)</w:t>
            </w:r>
            <w:r w:rsidRPr="00A07598">
              <w:rPr>
                <w:rFonts w:ascii="Times New Roman" w:hAnsi="Times New Roman"/>
                <w:sz w:val="24"/>
                <w:szCs w:val="24"/>
              </w:rPr>
              <w:t xml:space="preserve"> 201</w:t>
            </w:r>
            <w:r>
              <w:rPr>
                <w:rFonts w:ascii="Times New Roman" w:hAnsi="Times New Roman"/>
                <w:sz w:val="24"/>
                <w:szCs w:val="24"/>
              </w:rPr>
              <w:t>4</w:t>
            </w:r>
            <w:r w:rsidRPr="00A07598">
              <w:rPr>
                <w:rFonts w:ascii="Times New Roman" w:hAnsi="Times New Roman"/>
                <w:sz w:val="24"/>
                <w:szCs w:val="24"/>
              </w:rPr>
              <w:t>-201</w:t>
            </w:r>
            <w:r>
              <w:rPr>
                <w:rFonts w:ascii="Times New Roman" w:hAnsi="Times New Roman"/>
                <w:sz w:val="24"/>
                <w:szCs w:val="24"/>
              </w:rPr>
              <w:t>5</w:t>
            </w:r>
          </w:p>
          <w:p w:rsidR="00616F0F" w:rsidRPr="00A07598" w:rsidRDefault="00616F0F" w:rsidP="00696479">
            <w:pPr>
              <w:spacing w:after="0" w:line="240" w:lineRule="auto"/>
              <w:jc w:val="center"/>
              <w:rPr>
                <w:rFonts w:ascii="Times New Roman" w:hAnsi="Times New Roman"/>
                <w:b/>
                <w:sz w:val="24"/>
                <w:szCs w:val="24"/>
              </w:rPr>
            </w:pPr>
            <w:r w:rsidRPr="00A07598">
              <w:rPr>
                <w:rFonts w:ascii="Times New Roman" w:hAnsi="Times New Roman"/>
                <w:sz w:val="24"/>
                <w:szCs w:val="24"/>
              </w:rPr>
              <w:t xml:space="preserve"> %</w:t>
            </w:r>
          </w:p>
        </w:tc>
      </w:tr>
      <w:tr w:rsidR="00616F0F" w:rsidRPr="00A07598" w:rsidTr="00696479">
        <w:trPr>
          <w:trHeight w:val="110"/>
          <w:tblHeader/>
        </w:trPr>
        <w:tc>
          <w:tcPr>
            <w:tcW w:w="2943" w:type="dxa"/>
            <w:vMerge/>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Pr>
                <w:rFonts w:ascii="Times New Roman" w:hAnsi="Times New Roman"/>
                <w:sz w:val="24"/>
                <w:szCs w:val="24"/>
              </w:rPr>
              <w:t>2013</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sidRPr="00A07598">
              <w:rPr>
                <w:rFonts w:ascii="Times New Roman" w:hAnsi="Times New Roman"/>
                <w:sz w:val="24"/>
                <w:szCs w:val="24"/>
              </w:rPr>
              <w:t>201</w:t>
            </w: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r>
              <w:rPr>
                <w:rFonts w:ascii="Times New Roman" w:hAnsi="Times New Roman"/>
                <w:sz w:val="24"/>
                <w:szCs w:val="24"/>
              </w:rPr>
              <w:t>2015</w:t>
            </w:r>
          </w:p>
        </w:tc>
        <w:tc>
          <w:tcPr>
            <w:tcW w:w="1417" w:type="dxa"/>
            <w:vMerge/>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4"/>
                <w:szCs w:val="24"/>
              </w:rPr>
            </w:pPr>
          </w:p>
        </w:tc>
      </w:tr>
      <w:tr w:rsidR="00616F0F" w:rsidRPr="00A07598" w:rsidTr="00696479">
        <w:trPr>
          <w:trHeight w:val="42"/>
          <w:tblHeader/>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bCs/>
                <w:sz w:val="16"/>
                <w:szCs w:val="16"/>
              </w:rPr>
            </w:pPr>
            <w:r w:rsidRPr="00A07598">
              <w:rPr>
                <w:rFonts w:ascii="Times New Roman" w:hAnsi="Times New Roman"/>
                <w:bCs/>
                <w:sz w:val="16"/>
                <w:szCs w:val="16"/>
              </w:rPr>
              <w:t>1</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16"/>
                <w:szCs w:val="16"/>
              </w:rPr>
            </w:pPr>
            <w:r w:rsidRPr="00A07598">
              <w:rPr>
                <w:rFonts w:ascii="Times New Roman" w:hAnsi="Times New Roman"/>
                <w:sz w:val="16"/>
                <w:szCs w:val="16"/>
              </w:rPr>
              <w:t>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16"/>
                <w:szCs w:val="16"/>
              </w:rPr>
            </w:pPr>
            <w:r>
              <w:rPr>
                <w:rFonts w:ascii="Times New Roman" w:hAnsi="Times New Roman"/>
                <w:sz w:val="16"/>
                <w:szCs w:val="16"/>
              </w:rPr>
              <w:t>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16"/>
                <w:szCs w:val="16"/>
              </w:rPr>
            </w:pPr>
            <w:r>
              <w:rPr>
                <w:rFonts w:ascii="Times New Roman" w:hAnsi="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16"/>
                <w:szCs w:val="16"/>
              </w:rPr>
            </w:pPr>
            <w:r>
              <w:rPr>
                <w:rFonts w:ascii="Times New Roman" w:hAnsi="Times New Roman"/>
                <w:sz w:val="16"/>
                <w:szCs w:val="16"/>
              </w:rPr>
              <w:t>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16"/>
                <w:szCs w:val="16"/>
              </w:rPr>
            </w:pPr>
            <w:r>
              <w:rPr>
                <w:rFonts w:ascii="Times New Roman" w:hAnsi="Times New Roman"/>
                <w:sz w:val="16"/>
                <w:szCs w:val="16"/>
              </w:rPr>
              <w:t>6</w:t>
            </w:r>
          </w:p>
        </w:tc>
        <w:tc>
          <w:tcPr>
            <w:tcW w:w="1418" w:type="dxa"/>
            <w:tcBorders>
              <w:top w:val="nil"/>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16"/>
                <w:szCs w:val="16"/>
              </w:rPr>
            </w:pPr>
            <w:r>
              <w:rPr>
                <w:rFonts w:ascii="Times New Roman" w:hAnsi="Times New Roman"/>
                <w:sz w:val="16"/>
                <w:szCs w:val="16"/>
              </w:rPr>
              <w:t>7</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b/>
                <w:bCs/>
                <w:sz w:val="24"/>
                <w:szCs w:val="24"/>
              </w:rPr>
            </w:pPr>
            <w:r w:rsidRPr="00DD2810">
              <w:rPr>
                <w:rFonts w:ascii="Times New Roman" w:hAnsi="Times New Roman"/>
                <w:b/>
                <w:bCs/>
                <w:sz w:val="24"/>
                <w:szCs w:val="24"/>
              </w:rPr>
              <w:t>1. Демографические показатели</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4"/>
                <w:szCs w:val="24"/>
              </w:rPr>
            </w:pPr>
          </w:p>
        </w:tc>
        <w:tc>
          <w:tcPr>
            <w:tcW w:w="993"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4"/>
                <w:szCs w:val="24"/>
              </w:rPr>
            </w:pP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Численность постоянного населения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на начало года</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22779</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23285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23461</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102,2</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100,7</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на конец года</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23285</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234</w:t>
            </w:r>
            <w:r>
              <w:rPr>
                <w:rFonts w:ascii="Times New Roman" w:hAnsi="Times New Roman"/>
                <w:sz w:val="20"/>
                <w:szCs w:val="20"/>
              </w:rPr>
              <w:t>61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23690</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100,8</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101,0</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среднегодовая</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23032</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23373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23575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100,8</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100,9</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Естественный прирост</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436</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361</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86,2</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96,0</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 </w:t>
            </w:r>
            <w:r>
              <w:rPr>
                <w:rFonts w:ascii="Times New Roman" w:hAnsi="Times New Roman"/>
                <w:sz w:val="24"/>
                <w:szCs w:val="24"/>
              </w:rPr>
              <w:t>-число родившихся</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510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467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444</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91,6</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95,1</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число умерших</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74</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83</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123,0</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91,2</w:t>
            </w:r>
          </w:p>
        </w:tc>
      </w:tr>
      <w:tr w:rsidR="00616F0F" w:rsidRPr="00DD2810" w:rsidTr="00696479">
        <w:trPr>
          <w:trHeight w:val="7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Миграционный прирост</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70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-132</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-285,7</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66,0</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число прибывших</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1506</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1329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1617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88,2</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121,7</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число выбывших</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1436</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1529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1749</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106,5</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114,4</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интенсивности прибытия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72,8</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88,2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121,7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121,2</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138,0</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интенсивности выбытия</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96,2</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114,4</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110,7</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107,4</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Коэффициент (на 1000 жителей):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естественного прироста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18,</w:t>
            </w:r>
            <w:r>
              <w:rPr>
                <w:rFonts w:ascii="Times New Roman" w:hAnsi="Times New Roman"/>
                <w:sz w:val="20"/>
                <w:szCs w:val="20"/>
              </w:rPr>
              <w:t>9</w:t>
            </w:r>
            <w:r w:rsidRPr="00DD2810">
              <w:rPr>
                <w:rFonts w:ascii="Times New Roman" w:hAnsi="Times New Roman"/>
                <w:sz w:val="20"/>
                <w:szCs w:val="20"/>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16,14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15,39</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85,3</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95,3</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рождаемости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22,14</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20,05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18,92</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90,56</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94,4</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смертности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3,21</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121,5</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89,7</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миграционного прироста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3,04</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-8,58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-5,6</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-282,2</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65,3</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 xml:space="preserve">интенсивности прибытия             </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65,39</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57,07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68,9</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87,3</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120,7</w:t>
            </w:r>
          </w:p>
        </w:tc>
      </w:tr>
      <w:tr w:rsidR="00616F0F" w:rsidRPr="00DD2810"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D2810" w:rsidRDefault="00616F0F" w:rsidP="00696479">
            <w:pPr>
              <w:spacing w:after="0" w:line="240" w:lineRule="auto"/>
              <w:rPr>
                <w:rFonts w:ascii="Times New Roman" w:hAnsi="Times New Roman"/>
                <w:sz w:val="24"/>
                <w:szCs w:val="24"/>
              </w:rPr>
            </w:pPr>
            <w:r w:rsidRPr="00DD2810">
              <w:rPr>
                <w:rFonts w:ascii="Times New Roman" w:hAnsi="Times New Roman"/>
                <w:sz w:val="24"/>
                <w:szCs w:val="24"/>
              </w:rPr>
              <w:t>интенсивности выбытия</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62,35</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65,66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74,5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105,3</w:t>
            </w: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113,5</w:t>
            </w:r>
          </w:p>
        </w:tc>
      </w:tr>
      <w:tr w:rsidR="00616F0F" w:rsidRPr="00DD2810" w:rsidTr="00696479">
        <w:trPr>
          <w:trHeight w:val="9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DD2810" w:rsidRDefault="00616F0F" w:rsidP="00696479">
            <w:pPr>
              <w:spacing w:after="0" w:line="240" w:lineRule="auto"/>
              <w:rPr>
                <w:rFonts w:ascii="Times New Roman" w:hAnsi="Times New Roman"/>
                <w:b/>
                <w:bCs/>
                <w:sz w:val="24"/>
                <w:szCs w:val="24"/>
              </w:rPr>
            </w:pPr>
            <w:r w:rsidRPr="00DD2810">
              <w:rPr>
                <w:rFonts w:ascii="Times New Roman" w:hAnsi="Times New Roman"/>
                <w:b/>
                <w:bCs/>
                <w:sz w:val="24"/>
                <w:szCs w:val="24"/>
              </w:rPr>
              <w:t>2. Производство агропромышленной продукции сельхозпредприятиями и крестьянскими (фермерскими) хозяйствами</w:t>
            </w:r>
          </w:p>
        </w:tc>
        <w:tc>
          <w:tcPr>
            <w:tcW w:w="1276" w:type="dxa"/>
            <w:tcBorders>
              <w:top w:val="nil"/>
              <w:left w:val="nil"/>
              <w:bottom w:val="single" w:sz="4" w:space="0" w:color="auto"/>
              <w:right w:val="single" w:sz="4" w:space="0" w:color="auto"/>
            </w:tcBorders>
            <w:shd w:val="clear" w:color="auto" w:fill="auto"/>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DD2810" w:rsidRDefault="00616F0F" w:rsidP="00696479">
            <w:pPr>
              <w:spacing w:after="0" w:line="240" w:lineRule="auto"/>
              <w:jc w:val="center"/>
              <w:rPr>
                <w:rFonts w:ascii="Times New Roman" w:hAnsi="Times New Roman"/>
                <w:sz w:val="20"/>
                <w:szCs w:val="20"/>
              </w:rPr>
            </w:pPr>
          </w:p>
        </w:tc>
      </w:tr>
      <w:tr w:rsidR="00616F0F" w:rsidRPr="00A07598" w:rsidTr="00696479">
        <w:trPr>
          <w:trHeight w:val="198"/>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Произведено сельскохозяйственной продукции в натуральном выражении</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r>
      <w:tr w:rsidR="00616F0F" w:rsidRPr="00A07598" w:rsidTr="00696479">
        <w:trPr>
          <w:trHeight w:val="74"/>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молоко</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тыс.л.</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318</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325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365</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102,2</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112,3</w:t>
            </w:r>
          </w:p>
        </w:tc>
      </w:tr>
      <w:tr w:rsidR="00616F0F" w:rsidRPr="00A07598" w:rsidTr="00696479">
        <w:trPr>
          <w:trHeight w:val="28"/>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мясо</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тн</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100,4</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180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201</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179,3</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111,7</w:t>
            </w:r>
          </w:p>
        </w:tc>
      </w:tr>
      <w:tr w:rsidR="00616F0F" w:rsidRPr="00A07598" w:rsidTr="00696479">
        <w:trPr>
          <w:trHeight w:val="53"/>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яйцо</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тыс.шт.</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836,3</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1250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358</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149,5</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28,64</w:t>
            </w:r>
          </w:p>
        </w:tc>
      </w:tr>
      <w:tr w:rsidR="00616F0F" w:rsidRPr="00A07598" w:rsidTr="00696479">
        <w:trPr>
          <w:trHeight w:val="221"/>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lastRenderedPageBreak/>
              <w:t>Реализовано сельскохозяйственной продукции</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 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30289</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36700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39100</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121,2</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106,5</w:t>
            </w:r>
          </w:p>
        </w:tc>
      </w:tr>
      <w:tr w:rsidR="00616F0F" w:rsidRPr="00DA0D6F" w:rsidTr="00696479">
        <w:trPr>
          <w:trHeight w:val="106"/>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A0D6F" w:rsidRDefault="00616F0F" w:rsidP="00696479">
            <w:pPr>
              <w:spacing w:after="0" w:line="240" w:lineRule="auto"/>
              <w:rPr>
                <w:rFonts w:ascii="Times New Roman" w:hAnsi="Times New Roman"/>
                <w:b/>
                <w:bCs/>
                <w:sz w:val="24"/>
                <w:szCs w:val="24"/>
              </w:rPr>
            </w:pPr>
            <w:r w:rsidRPr="00DA0D6F">
              <w:rPr>
                <w:rFonts w:ascii="Times New Roman" w:hAnsi="Times New Roman"/>
                <w:b/>
                <w:bCs/>
                <w:sz w:val="24"/>
                <w:szCs w:val="24"/>
              </w:rPr>
              <w:t>3. Развитие малого и среднего бизнеса</w:t>
            </w:r>
          </w:p>
        </w:tc>
        <w:tc>
          <w:tcPr>
            <w:tcW w:w="1276" w:type="dxa"/>
            <w:tcBorders>
              <w:top w:val="nil"/>
              <w:left w:val="nil"/>
              <w:bottom w:val="single" w:sz="4" w:space="0" w:color="auto"/>
              <w:right w:val="single" w:sz="4" w:space="0" w:color="auto"/>
            </w:tcBorders>
            <w:shd w:val="clear" w:color="auto" w:fill="auto"/>
            <w:vAlign w:val="center"/>
          </w:tcPr>
          <w:p w:rsidR="00616F0F" w:rsidRPr="00DA0D6F"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DA0D6F"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DA0D6F"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A0D6F"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DA0D6F"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DA0D6F" w:rsidRDefault="00616F0F" w:rsidP="00696479">
            <w:pPr>
              <w:spacing w:after="0" w:line="240" w:lineRule="auto"/>
              <w:jc w:val="center"/>
              <w:rPr>
                <w:rFonts w:ascii="Times New Roman" w:hAnsi="Times New Roman"/>
                <w:sz w:val="20"/>
                <w:szCs w:val="20"/>
              </w:rPr>
            </w:pPr>
          </w:p>
        </w:tc>
      </w:tr>
      <w:tr w:rsidR="00616F0F" w:rsidRPr="00A07598" w:rsidTr="00696479">
        <w:trPr>
          <w:trHeight w:val="57"/>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bCs/>
                <w:sz w:val="24"/>
                <w:szCs w:val="24"/>
              </w:rPr>
            </w:pPr>
            <w:r w:rsidRPr="00A07598">
              <w:rPr>
                <w:rFonts w:ascii="Times New Roman" w:hAnsi="Times New Roman"/>
                <w:bCs/>
                <w:sz w:val="24"/>
                <w:szCs w:val="24"/>
              </w:rPr>
              <w:t>Всего объектов малого и среднего бизнеса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16</w:t>
            </w:r>
            <w:r>
              <w:rPr>
                <w:rFonts w:ascii="Times New Roman" w:hAnsi="Times New Roman"/>
                <w:sz w:val="20"/>
                <w:szCs w:val="20"/>
              </w:rPr>
              <w:t>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94,6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103,1</w:t>
            </w:r>
          </w:p>
        </w:tc>
      </w:tr>
      <w:tr w:rsidR="00616F0F" w:rsidRPr="00A07598" w:rsidTr="00696479">
        <w:trPr>
          <w:trHeight w:val="184"/>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3.1. Предприятия торговли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w:t>
            </w:r>
            <w:r>
              <w:rPr>
                <w:rFonts w:ascii="Times New Roman" w:hAnsi="Times New Roman"/>
                <w:sz w:val="20"/>
                <w:szCs w:val="20"/>
              </w:rPr>
              <w:t>м</w:t>
            </w:r>
            <w:r w:rsidRPr="00A07598">
              <w:rPr>
                <w:rFonts w:ascii="Times New Roman" w:hAnsi="Times New Roman"/>
                <w:sz w:val="20"/>
                <w:szCs w:val="20"/>
              </w:rPr>
              <w:t>2торг.площ</w:t>
            </w:r>
          </w:p>
        </w:tc>
        <w:tc>
          <w:tcPr>
            <w:tcW w:w="992" w:type="dxa"/>
            <w:tcBorders>
              <w:top w:val="nil"/>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6</w:t>
            </w:r>
            <w:r>
              <w:rPr>
                <w:rFonts w:ascii="Times New Roman" w:hAnsi="Times New Roman"/>
                <w:sz w:val="20"/>
                <w:szCs w:val="20"/>
              </w:rPr>
              <w:t>9</w:t>
            </w:r>
            <w:r w:rsidRPr="00A07598">
              <w:rPr>
                <w:rFonts w:ascii="Times New Roman" w:hAnsi="Times New Roman"/>
                <w:sz w:val="20"/>
                <w:szCs w:val="20"/>
              </w:rPr>
              <w:t>/</w:t>
            </w:r>
          </w:p>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15237,1</w:t>
            </w:r>
          </w:p>
        </w:tc>
        <w:tc>
          <w:tcPr>
            <w:tcW w:w="993" w:type="dxa"/>
            <w:tcBorders>
              <w:top w:val="nil"/>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56/</w:t>
            </w:r>
          </w:p>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14777,0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62/</w:t>
            </w:r>
          </w:p>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14531,0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81,2/97,0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110,7/98,3</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73"/>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магазины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/м2торг.площ</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36/6914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32/6084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34/6324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88,9/88,0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106,3/103,9</w:t>
            </w:r>
          </w:p>
        </w:tc>
      </w:tr>
      <w:tr w:rsidR="00616F0F" w:rsidRPr="00A07598" w:rsidTr="00696479">
        <w:trPr>
          <w:trHeight w:val="99"/>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торговые центры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/м2торг.площ</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4/6949,05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4/7802,00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4/5738,0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100,0/112,3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100,0/73,5</w:t>
            </w:r>
          </w:p>
        </w:tc>
      </w:tr>
      <w:tr w:rsidR="00616F0F" w:rsidRPr="00A07598" w:rsidTr="00696479">
        <w:trPr>
          <w:trHeight w:val="138"/>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павильоны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/м2торг.площ</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18/1278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13/841,5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14/859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72,2/65,8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107,7/102,1</w:t>
            </w:r>
          </w:p>
        </w:tc>
      </w:tr>
      <w:tr w:rsidR="00616F0F" w:rsidRPr="00A07598" w:rsidTr="00696479">
        <w:trPr>
          <w:trHeight w:val="123"/>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палатки, киоски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/м2торг.площ</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11/96,6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7/49,5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63,6/51,2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142,8/173,7</w:t>
            </w:r>
          </w:p>
        </w:tc>
      </w:tr>
      <w:tr w:rsidR="00616F0F" w:rsidRPr="00A07598" w:rsidTr="00696479">
        <w:trPr>
          <w:trHeight w:val="9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3.2. Объекты бытового обслуживания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105,9</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 ремонту, окраске и пошиву обуви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125,0</w:t>
            </w:r>
          </w:p>
        </w:tc>
      </w:tr>
      <w:tr w:rsidR="00616F0F" w:rsidRPr="00A07598" w:rsidTr="00696479">
        <w:trPr>
          <w:trHeight w:val="259"/>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 ремонту и пошиву швейных, меховых и кожаных изделий, головных уборов и изделий текстильной галантереи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87,5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114,3</w:t>
            </w:r>
          </w:p>
        </w:tc>
      </w:tr>
      <w:tr w:rsidR="00616F0F" w:rsidRPr="00A07598" w:rsidTr="00696479">
        <w:trPr>
          <w:trHeight w:val="32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 ремонту и техническому обслуживанию бытовой радиоэлектронной аппаратуры, бытовых машин и приборов, изготовлению металлоконструкций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33,3</w:t>
            </w:r>
          </w:p>
        </w:tc>
      </w:tr>
      <w:tr w:rsidR="00616F0F" w:rsidRPr="00A07598" w:rsidTr="00696479">
        <w:trPr>
          <w:trHeight w:val="253"/>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по техническому обслуживанию и ремонту транспортных средств, машин и оборудования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150,0</w:t>
            </w:r>
          </w:p>
        </w:tc>
      </w:tr>
      <w:tr w:rsidR="00616F0F" w:rsidRPr="003E0523"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3E0523" w:rsidRDefault="00616F0F" w:rsidP="00696479">
            <w:pPr>
              <w:spacing w:after="0" w:line="240" w:lineRule="auto"/>
              <w:rPr>
                <w:rFonts w:ascii="Times New Roman" w:hAnsi="Times New Roman"/>
                <w:sz w:val="24"/>
                <w:szCs w:val="24"/>
              </w:rPr>
            </w:pPr>
            <w:r w:rsidRPr="003E0523">
              <w:rPr>
                <w:rFonts w:ascii="Times New Roman" w:hAnsi="Times New Roman"/>
                <w:sz w:val="24"/>
                <w:szCs w:val="24"/>
              </w:rPr>
              <w:t>бани, душевые, сауны</w:t>
            </w:r>
          </w:p>
        </w:tc>
        <w:tc>
          <w:tcPr>
            <w:tcW w:w="1276" w:type="dxa"/>
            <w:tcBorders>
              <w:top w:val="nil"/>
              <w:left w:val="nil"/>
              <w:bottom w:val="single" w:sz="4" w:space="0" w:color="auto"/>
              <w:right w:val="single" w:sz="4" w:space="0" w:color="auto"/>
            </w:tcBorders>
            <w:shd w:val="clear" w:color="auto" w:fill="auto"/>
            <w:vAlign w:val="center"/>
          </w:tcPr>
          <w:p w:rsidR="00616F0F" w:rsidRPr="003E0523" w:rsidRDefault="00616F0F" w:rsidP="00696479">
            <w:pPr>
              <w:spacing w:after="0" w:line="240" w:lineRule="auto"/>
              <w:jc w:val="center"/>
              <w:rPr>
                <w:rFonts w:ascii="Times New Roman" w:hAnsi="Times New Roman"/>
                <w:sz w:val="20"/>
                <w:szCs w:val="20"/>
              </w:rPr>
            </w:pPr>
            <w:r w:rsidRPr="003E0523">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3E052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tcBorders>
              <w:top w:val="nil"/>
              <w:left w:val="single" w:sz="4" w:space="0" w:color="auto"/>
              <w:bottom w:val="single" w:sz="4" w:space="0" w:color="auto"/>
              <w:right w:val="single" w:sz="4" w:space="0" w:color="auto"/>
            </w:tcBorders>
            <w:vAlign w:val="center"/>
          </w:tcPr>
          <w:p w:rsidR="00616F0F" w:rsidRPr="003E052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3E052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tcBorders>
              <w:top w:val="nil"/>
              <w:left w:val="single" w:sz="4" w:space="0" w:color="auto"/>
              <w:bottom w:val="single" w:sz="4" w:space="0" w:color="auto"/>
              <w:right w:val="single" w:sz="4" w:space="0" w:color="auto"/>
            </w:tcBorders>
            <w:vAlign w:val="center"/>
          </w:tcPr>
          <w:p w:rsidR="00616F0F" w:rsidRPr="003E052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3E052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парикмахерские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118,8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29"/>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фотоателье, фото- и кино- лаборатории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прочие услуги бытового характера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85"/>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3.3. Предприятия </w:t>
            </w:r>
            <w:r w:rsidRPr="00A07598">
              <w:rPr>
                <w:rFonts w:ascii="Times New Roman" w:hAnsi="Times New Roman"/>
                <w:sz w:val="24"/>
                <w:szCs w:val="24"/>
              </w:rPr>
              <w:lastRenderedPageBreak/>
              <w:t>общественного питания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Ед./</w:t>
            </w:r>
          </w:p>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посад.мест</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15/1060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15/1232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14/1215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100,0/116,2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93,3/98,6</w:t>
            </w:r>
          </w:p>
        </w:tc>
      </w:tr>
      <w:tr w:rsidR="00616F0F" w:rsidRPr="00A07598" w:rsidTr="00696479">
        <w:trPr>
          <w:trHeight w:val="17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3.4. Прочие объекты потребительского рынка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91,7</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аптеки и аптечные пункты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автозаправочные станции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rPr>
                <w:rFonts w:ascii="Times New Roman" w:hAnsi="Times New Roman"/>
                <w:sz w:val="20"/>
                <w:szCs w:val="20"/>
              </w:rPr>
            </w:pPr>
            <w:r>
              <w:rPr>
                <w:rFonts w:ascii="Times New Roman" w:hAnsi="Times New Roman"/>
                <w:sz w:val="20"/>
                <w:szCs w:val="20"/>
              </w:rPr>
              <w:t xml:space="preserve">        66,7</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хлебопекарни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изготовление корпусной мебели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3.5.Прочие объекты малого и среднего бизнеса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92,0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субъектов малого и среднего предпринимательства, которым оказана государственная поддержка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133,3</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b/>
                <w:bCs/>
                <w:sz w:val="24"/>
                <w:szCs w:val="24"/>
              </w:rPr>
            </w:pPr>
            <w:r w:rsidRPr="00A07598">
              <w:rPr>
                <w:rFonts w:ascii="Times New Roman" w:hAnsi="Times New Roman"/>
                <w:b/>
                <w:bCs/>
                <w:sz w:val="24"/>
                <w:szCs w:val="24"/>
              </w:rPr>
              <w:t>4. Потребительский рынок</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b/>
                <w:bCs/>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b/>
                <w:bCs/>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b/>
                <w:bCs/>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b/>
                <w:bCs/>
                <w:sz w:val="20"/>
                <w:szCs w:val="20"/>
              </w:rPr>
            </w:pP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Оборот розничной торговли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2189,1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2230,7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2277,5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102,1</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Оборот общественного питания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202,5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205,7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210,0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102,1</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Объем платных услуг населению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625,2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635,2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641,5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101,0</w:t>
            </w:r>
          </w:p>
        </w:tc>
      </w:tr>
      <w:tr w:rsidR="00616F0F" w:rsidRPr="00D96E7A"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D96E7A" w:rsidRDefault="00616F0F" w:rsidP="00696479">
            <w:pPr>
              <w:spacing w:after="0" w:line="240" w:lineRule="auto"/>
              <w:rPr>
                <w:rFonts w:ascii="Times New Roman" w:hAnsi="Times New Roman"/>
                <w:b/>
                <w:bCs/>
                <w:sz w:val="24"/>
                <w:szCs w:val="24"/>
              </w:rPr>
            </w:pPr>
            <w:r w:rsidRPr="00D96E7A">
              <w:rPr>
                <w:rFonts w:ascii="Times New Roman" w:hAnsi="Times New Roman"/>
                <w:b/>
                <w:bCs/>
                <w:sz w:val="24"/>
                <w:szCs w:val="24"/>
              </w:rPr>
              <w:t>5. Труд и занятость</w:t>
            </w:r>
          </w:p>
        </w:tc>
        <w:tc>
          <w:tcPr>
            <w:tcW w:w="1276" w:type="dxa"/>
            <w:tcBorders>
              <w:top w:val="nil"/>
              <w:left w:val="nil"/>
              <w:bottom w:val="single" w:sz="4" w:space="0" w:color="auto"/>
              <w:right w:val="single" w:sz="4" w:space="0" w:color="auto"/>
            </w:tcBorders>
            <w:shd w:val="clear" w:color="auto" w:fill="auto"/>
            <w:vAlign w:val="center"/>
          </w:tcPr>
          <w:p w:rsidR="00616F0F" w:rsidRPr="00D96E7A"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D96E7A"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D96E7A"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D96E7A"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D96E7A"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D96E7A" w:rsidRDefault="00616F0F" w:rsidP="00696479">
            <w:pPr>
              <w:spacing w:after="0" w:line="240" w:lineRule="auto"/>
              <w:jc w:val="center"/>
              <w:rPr>
                <w:rFonts w:ascii="Times New Roman" w:hAnsi="Times New Roman"/>
                <w:sz w:val="20"/>
                <w:szCs w:val="20"/>
              </w:rPr>
            </w:pPr>
          </w:p>
        </w:tc>
      </w:tr>
      <w:tr w:rsidR="00616F0F" w:rsidRPr="00A07598" w:rsidTr="00696479">
        <w:trPr>
          <w:trHeight w:val="139"/>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Экономически активное население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14832</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14788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3E2BE4"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14951</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99,7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101,1</w:t>
            </w:r>
          </w:p>
        </w:tc>
      </w:tr>
      <w:tr w:rsidR="00616F0F" w:rsidRPr="00A07598" w:rsidTr="00696479">
        <w:trPr>
          <w:trHeight w:val="154"/>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Численность занятых в экономике (среднегодовая)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13159</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13159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3E2BE4"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13238</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100,6</w:t>
            </w:r>
          </w:p>
        </w:tc>
      </w:tr>
      <w:tr w:rsidR="00616F0F" w:rsidRPr="00A07598" w:rsidTr="00696479">
        <w:trPr>
          <w:trHeight w:val="38"/>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Численность безработных, зарегистрированных в органах              </w:t>
            </w:r>
            <w:r w:rsidRPr="00A07598">
              <w:rPr>
                <w:rFonts w:ascii="Times New Roman" w:hAnsi="Times New Roman"/>
                <w:sz w:val="24"/>
                <w:szCs w:val="24"/>
              </w:rPr>
              <w:br/>
              <w:t xml:space="preserve">государственной службы занятости (на конец года), </w:t>
            </w:r>
          </w:p>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в том числе: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112,1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59,5</w:t>
            </w:r>
          </w:p>
        </w:tc>
      </w:tr>
      <w:tr w:rsidR="00616F0F" w:rsidRPr="00A07598" w:rsidTr="00696479">
        <w:trPr>
          <w:trHeight w:val="99"/>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-женщины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66,7</w:t>
            </w:r>
          </w:p>
        </w:tc>
      </w:tr>
      <w:tr w:rsidR="00616F0F" w:rsidRPr="00A07598" w:rsidTr="00696479">
        <w:trPr>
          <w:trHeight w:val="51"/>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-молодежь до 30 лет</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114,3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25,0</w:t>
            </w:r>
          </w:p>
        </w:tc>
      </w:tr>
      <w:tr w:rsidR="00616F0F" w:rsidRPr="00A07598" w:rsidTr="00696479">
        <w:trPr>
          <w:trHeight w:val="71"/>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-инвалиды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20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 xml:space="preserve">Уровень безработицы,  зарегистрированной в органах              </w:t>
            </w:r>
            <w:r w:rsidRPr="007C2183">
              <w:rPr>
                <w:rFonts w:ascii="Times New Roman" w:hAnsi="Times New Roman"/>
                <w:sz w:val="24"/>
                <w:szCs w:val="24"/>
              </w:rPr>
              <w:br/>
              <w:t>государственной службы занятости</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0,22</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0,24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0,</w:t>
            </w:r>
            <w:r>
              <w:rPr>
                <w:rFonts w:ascii="Times New Roman" w:hAnsi="Times New Roman"/>
                <w:sz w:val="20"/>
                <w:szCs w:val="20"/>
              </w:rPr>
              <w:t>1</w:t>
            </w:r>
            <w:r w:rsidRPr="007C2183">
              <w:rPr>
                <w:rFonts w:ascii="Times New Roman" w:hAnsi="Times New Roman"/>
                <w:sz w:val="20"/>
                <w:szCs w:val="20"/>
              </w:rPr>
              <w:t>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109,0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62,5</w:t>
            </w:r>
          </w:p>
        </w:tc>
      </w:tr>
      <w:tr w:rsidR="00616F0F" w:rsidRPr="00A07598" w:rsidTr="00696479">
        <w:trPr>
          <w:trHeight w:val="20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bookmarkStart w:id="1" w:name="OLE_LINK2"/>
            <w:r w:rsidRPr="007C2183">
              <w:rPr>
                <w:rFonts w:ascii="Times New Roman" w:hAnsi="Times New Roman"/>
                <w:sz w:val="24"/>
                <w:szCs w:val="24"/>
              </w:rPr>
              <w:t xml:space="preserve">Доля экономически </w:t>
            </w:r>
            <w:r w:rsidRPr="007C2183">
              <w:rPr>
                <w:rFonts w:ascii="Times New Roman" w:hAnsi="Times New Roman"/>
                <w:sz w:val="24"/>
                <w:szCs w:val="24"/>
              </w:rPr>
              <w:lastRenderedPageBreak/>
              <w:t xml:space="preserve">активного населения в общей численности населения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lastRenderedPageBreak/>
              <w:t>%</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64,4</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64,5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E256AE" w:rsidRDefault="00616F0F" w:rsidP="00696479">
            <w:pPr>
              <w:spacing w:after="0" w:line="240" w:lineRule="auto"/>
              <w:jc w:val="center"/>
              <w:rPr>
                <w:rFonts w:ascii="Times New Roman" w:hAnsi="Times New Roman"/>
                <w:sz w:val="20"/>
                <w:szCs w:val="20"/>
              </w:rPr>
            </w:pPr>
            <w:r w:rsidRPr="00E256AE">
              <w:rPr>
                <w:rFonts w:ascii="Times New Roman" w:hAnsi="Times New Roman"/>
                <w:sz w:val="20"/>
                <w:szCs w:val="20"/>
              </w:rPr>
              <w:t>63,7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E256AE" w:rsidRDefault="00616F0F" w:rsidP="00696479">
            <w:pPr>
              <w:spacing w:after="0" w:line="240" w:lineRule="auto"/>
              <w:jc w:val="center"/>
              <w:rPr>
                <w:rFonts w:ascii="Times New Roman" w:hAnsi="Times New Roman"/>
                <w:sz w:val="20"/>
                <w:szCs w:val="20"/>
              </w:rPr>
            </w:pPr>
            <w:r w:rsidRPr="00E256AE">
              <w:rPr>
                <w:rFonts w:ascii="Times New Roman" w:hAnsi="Times New Roman"/>
                <w:sz w:val="20"/>
                <w:szCs w:val="20"/>
              </w:rPr>
              <w:t>100,2</w:t>
            </w:r>
          </w:p>
        </w:tc>
        <w:tc>
          <w:tcPr>
            <w:tcW w:w="1418" w:type="dxa"/>
            <w:tcBorders>
              <w:top w:val="nil"/>
              <w:left w:val="single" w:sz="4" w:space="0" w:color="auto"/>
              <w:bottom w:val="single" w:sz="4" w:space="0" w:color="auto"/>
              <w:right w:val="single" w:sz="4" w:space="0" w:color="auto"/>
            </w:tcBorders>
            <w:vAlign w:val="center"/>
          </w:tcPr>
          <w:p w:rsidR="00616F0F" w:rsidRPr="00E256AE" w:rsidRDefault="00616F0F" w:rsidP="00696479">
            <w:pPr>
              <w:spacing w:after="0" w:line="240" w:lineRule="auto"/>
              <w:jc w:val="center"/>
              <w:rPr>
                <w:rFonts w:ascii="Times New Roman" w:hAnsi="Times New Roman"/>
                <w:sz w:val="20"/>
                <w:szCs w:val="20"/>
              </w:rPr>
            </w:pPr>
            <w:r w:rsidRPr="00E256AE">
              <w:rPr>
                <w:rFonts w:ascii="Times New Roman" w:hAnsi="Times New Roman"/>
                <w:sz w:val="20"/>
                <w:szCs w:val="20"/>
              </w:rPr>
              <w:t>98,7</w:t>
            </w:r>
          </w:p>
        </w:tc>
      </w:tr>
      <w:bookmarkEnd w:id="1"/>
      <w:tr w:rsidR="00616F0F" w:rsidRPr="00A07598" w:rsidTr="00696479">
        <w:trPr>
          <w:trHeight w:val="20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lastRenderedPageBreak/>
              <w:t xml:space="preserve">Доля численности занятых в экономике в численности экономически активного населения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88,7</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88,9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88,5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100,2</w:t>
            </w:r>
          </w:p>
        </w:tc>
        <w:tc>
          <w:tcPr>
            <w:tcW w:w="1418" w:type="dxa"/>
            <w:tcBorders>
              <w:top w:val="nil"/>
              <w:left w:val="single" w:sz="4" w:space="0" w:color="auto"/>
              <w:bottom w:val="single" w:sz="4" w:space="0" w:color="auto"/>
              <w:right w:val="single" w:sz="4" w:space="0" w:color="auto"/>
            </w:tcBorders>
            <w:vAlign w:val="center"/>
          </w:tcPr>
          <w:p w:rsidR="00616F0F" w:rsidRPr="00562326"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99,5</w:t>
            </w:r>
          </w:p>
        </w:tc>
      </w:tr>
      <w:tr w:rsidR="00616F0F" w:rsidRPr="00676B8E" w:rsidTr="00696479">
        <w:trPr>
          <w:trHeight w:val="123"/>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76B8E" w:rsidRDefault="00616F0F" w:rsidP="00696479">
            <w:pPr>
              <w:spacing w:after="0" w:line="240" w:lineRule="auto"/>
              <w:rPr>
                <w:rFonts w:ascii="Times New Roman" w:hAnsi="Times New Roman"/>
                <w:b/>
                <w:bCs/>
                <w:sz w:val="24"/>
                <w:szCs w:val="24"/>
              </w:rPr>
            </w:pPr>
            <w:r w:rsidRPr="00676B8E">
              <w:rPr>
                <w:rFonts w:ascii="Times New Roman" w:hAnsi="Times New Roman"/>
                <w:b/>
                <w:bCs/>
                <w:sz w:val="24"/>
                <w:szCs w:val="24"/>
              </w:rPr>
              <w:t>6. Денежные доходы и расходы населения</w:t>
            </w:r>
          </w:p>
        </w:tc>
        <w:tc>
          <w:tcPr>
            <w:tcW w:w="1276" w:type="dxa"/>
            <w:tcBorders>
              <w:top w:val="nil"/>
              <w:left w:val="nil"/>
              <w:bottom w:val="single" w:sz="4" w:space="0" w:color="auto"/>
              <w:right w:val="single" w:sz="4" w:space="0" w:color="auto"/>
            </w:tcBorders>
            <w:shd w:val="clear" w:color="auto" w:fill="auto"/>
            <w:vAlign w:val="center"/>
          </w:tcPr>
          <w:p w:rsidR="00616F0F" w:rsidRPr="00676B8E"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676B8E"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676B8E"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76B8E"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676B8E"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676B8E" w:rsidRDefault="00616F0F" w:rsidP="00696479">
            <w:pPr>
              <w:spacing w:after="0" w:line="240" w:lineRule="auto"/>
              <w:jc w:val="center"/>
              <w:rPr>
                <w:rFonts w:ascii="Times New Roman" w:hAnsi="Times New Roman"/>
                <w:sz w:val="20"/>
                <w:szCs w:val="20"/>
              </w:rPr>
            </w:pPr>
          </w:p>
        </w:tc>
      </w:tr>
      <w:tr w:rsidR="00616F0F" w:rsidRPr="00A07598" w:rsidTr="00696479">
        <w:trPr>
          <w:trHeight w:val="164"/>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xml:space="preserve">Денежные доходы населения - всего, </w:t>
            </w:r>
          </w:p>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8962,2</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9543,6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9573,6</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106,5</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100,3</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оплата труда</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8329,1</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8887,2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8913,9</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106,7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100,3</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92,9</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93,1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93,1</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100,2</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социальные трансферты</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471,7</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495,5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498,3</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105,0</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100,6</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5,3</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5,2</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98,1</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другие доходы (доходы от долевого участия в деятельности организаций, доходы, полученные в виде выигрышей и призов, процентные доходы по вкладам в банках)</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161,4</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160,9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161,4</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99,7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100,3</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1,8</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1,7</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94,4</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Денежные расходы населения - всего, 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6319,5</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6761,1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7424,3</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107,0</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110,0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потребительские расходы (покупка товаров и услуг)</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5236,1</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5586,9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6201,4</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106,7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111,0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обязательные платежи (ЖКУ, телефон и т.д.)</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381,1</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418,1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451,5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109,7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108,0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прочие расходы</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702,3</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756,1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771,5</w:t>
            </w: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107,7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Cs/>
                <w:sz w:val="20"/>
                <w:szCs w:val="20"/>
              </w:rPr>
            </w:pPr>
            <w:r w:rsidRPr="00602727">
              <w:rPr>
                <w:rFonts w:ascii="Times New Roman" w:hAnsi="Times New Roman"/>
                <w:bCs/>
                <w:sz w:val="20"/>
                <w:szCs w:val="20"/>
              </w:rPr>
              <w:t>102,0</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Превышение доходов над расходами</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2642,7</w:t>
            </w: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2782,6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2149,3</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105,3</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77,2</w:t>
            </w:r>
          </w:p>
        </w:tc>
      </w:tr>
      <w:tr w:rsidR="00616F0F" w:rsidRPr="00A07598" w:rsidTr="00696479">
        <w:trPr>
          <w:trHeight w:val="11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 xml:space="preserve">Среднемесячный доход </w:t>
            </w:r>
            <w:r w:rsidRPr="00602727">
              <w:rPr>
                <w:rFonts w:ascii="Times New Roman" w:hAnsi="Times New Roman"/>
                <w:sz w:val="24"/>
                <w:szCs w:val="24"/>
              </w:rPr>
              <w:br/>
              <w:t xml:space="preserve">на душу населения    </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тыс. 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32,8</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34,2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34,0</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104,3</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99,4</w:t>
            </w:r>
          </w:p>
        </w:tc>
      </w:tr>
      <w:tr w:rsidR="00616F0F" w:rsidRPr="00A07598" w:rsidTr="00696479">
        <w:trPr>
          <w:trHeight w:val="221"/>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sz w:val="24"/>
                <w:szCs w:val="24"/>
              </w:rPr>
            </w:pPr>
            <w:r w:rsidRPr="00602727">
              <w:rPr>
                <w:rFonts w:ascii="Times New Roman" w:hAnsi="Times New Roman"/>
                <w:sz w:val="24"/>
                <w:szCs w:val="24"/>
              </w:rPr>
              <w:t>Среднемесячная заработная плата одного работающего</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тыс. руб.</w:t>
            </w: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52,7</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56,3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56,1</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106,7</w:t>
            </w: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sz w:val="20"/>
                <w:szCs w:val="20"/>
              </w:rPr>
            </w:pPr>
            <w:r w:rsidRPr="00602727">
              <w:rPr>
                <w:rFonts w:ascii="Times New Roman" w:hAnsi="Times New Roman"/>
                <w:sz w:val="20"/>
                <w:szCs w:val="20"/>
              </w:rPr>
              <w:t>99,6</w:t>
            </w:r>
          </w:p>
        </w:tc>
      </w:tr>
      <w:tr w:rsidR="00616F0F" w:rsidRPr="00451DE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602727" w:rsidRDefault="00616F0F" w:rsidP="00696479">
            <w:pPr>
              <w:spacing w:after="0" w:line="240" w:lineRule="auto"/>
              <w:rPr>
                <w:rFonts w:ascii="Times New Roman" w:hAnsi="Times New Roman"/>
                <w:b/>
                <w:sz w:val="24"/>
                <w:szCs w:val="24"/>
              </w:rPr>
            </w:pPr>
            <w:r w:rsidRPr="00602727">
              <w:rPr>
                <w:rFonts w:ascii="Times New Roman" w:hAnsi="Times New Roman"/>
                <w:b/>
                <w:sz w:val="24"/>
                <w:szCs w:val="24"/>
              </w:rPr>
              <w:t>7. Баланс финансовых ресурсов</w:t>
            </w:r>
          </w:p>
        </w:tc>
        <w:tc>
          <w:tcPr>
            <w:tcW w:w="1276" w:type="dxa"/>
            <w:tcBorders>
              <w:top w:val="nil"/>
              <w:left w:val="nil"/>
              <w:bottom w:val="single" w:sz="4" w:space="0" w:color="auto"/>
              <w:right w:val="single" w:sz="4" w:space="0" w:color="auto"/>
            </w:tcBorders>
            <w:shd w:val="clear" w:color="auto" w:fill="auto"/>
            <w:vAlign w:val="center"/>
          </w:tcPr>
          <w:p w:rsidR="00616F0F" w:rsidRPr="00602727" w:rsidRDefault="00616F0F" w:rsidP="00696479">
            <w:pPr>
              <w:spacing w:after="0" w:line="240" w:lineRule="auto"/>
              <w:jc w:val="center"/>
              <w:rPr>
                <w:rFonts w:ascii="Times New Roman" w:hAnsi="Times New Roman"/>
                <w:b/>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602727" w:rsidRDefault="00616F0F" w:rsidP="00696479">
            <w:pPr>
              <w:spacing w:after="0" w:line="240" w:lineRule="auto"/>
              <w:jc w:val="center"/>
              <w:rPr>
                <w:rFonts w:ascii="Times New Roman" w:hAnsi="Times New Roman"/>
                <w:b/>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Доходы бюджета городского поселения Федоровский</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281523,4</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257611,1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263472,7</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91,5</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102,3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lastRenderedPageBreak/>
              <w:t xml:space="preserve">Налоговые доходы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83589,0</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91162,8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106973,6</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109,1</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117,3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 xml:space="preserve">Неналоговые доходы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29916,1</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25500,9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24248,0</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85,2</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95,1</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 xml:space="preserve">Безвозмездные поступления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168018,3</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140947,4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132251,1</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83,9</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93,8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Расходы бюджета городского поселения Федоровский</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285967,7</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257292,9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260261,7</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90,0</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101,1</w:t>
            </w:r>
          </w:p>
        </w:tc>
      </w:tr>
      <w:tr w:rsidR="00616F0F" w:rsidRPr="00C8309C"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C8309C" w:rsidRDefault="00616F0F" w:rsidP="00696479">
            <w:pPr>
              <w:spacing w:after="0" w:line="240" w:lineRule="auto"/>
              <w:rPr>
                <w:rFonts w:ascii="Times New Roman" w:hAnsi="Times New Roman"/>
                <w:b/>
                <w:sz w:val="24"/>
                <w:szCs w:val="24"/>
              </w:rPr>
            </w:pPr>
            <w:r w:rsidRPr="00C8309C">
              <w:rPr>
                <w:rFonts w:ascii="Times New Roman" w:hAnsi="Times New Roman"/>
                <w:b/>
                <w:sz w:val="24"/>
                <w:szCs w:val="24"/>
              </w:rPr>
              <w:t xml:space="preserve">8. Социальная </w:t>
            </w:r>
            <w:r>
              <w:rPr>
                <w:rFonts w:ascii="Times New Roman" w:hAnsi="Times New Roman"/>
                <w:b/>
                <w:sz w:val="24"/>
                <w:szCs w:val="24"/>
              </w:rPr>
              <w:t>политика</w:t>
            </w:r>
          </w:p>
        </w:tc>
        <w:tc>
          <w:tcPr>
            <w:tcW w:w="1276" w:type="dxa"/>
            <w:tcBorders>
              <w:top w:val="nil"/>
              <w:left w:val="nil"/>
              <w:bottom w:val="single" w:sz="4" w:space="0" w:color="auto"/>
              <w:right w:val="single" w:sz="4" w:space="0" w:color="auto"/>
            </w:tcBorders>
            <w:shd w:val="clear" w:color="auto" w:fill="auto"/>
            <w:vAlign w:val="center"/>
          </w:tcPr>
          <w:p w:rsidR="00616F0F" w:rsidRPr="00C8309C" w:rsidRDefault="00616F0F" w:rsidP="00696479">
            <w:pPr>
              <w:spacing w:after="0" w:line="240" w:lineRule="auto"/>
              <w:jc w:val="center"/>
              <w:rPr>
                <w:rFonts w:ascii="Times New Roman" w:hAnsi="Times New Roman"/>
                <w:b/>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C8309C" w:rsidRDefault="00616F0F" w:rsidP="00696479">
            <w:pPr>
              <w:spacing w:after="0" w:line="240" w:lineRule="auto"/>
              <w:jc w:val="center"/>
              <w:rPr>
                <w:rFonts w:ascii="Times New Roman" w:hAnsi="Times New Roman"/>
                <w:b/>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C8309C" w:rsidRDefault="00616F0F" w:rsidP="00696479">
            <w:pPr>
              <w:spacing w:after="0" w:line="240" w:lineRule="auto"/>
              <w:jc w:val="cente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C8309C" w:rsidRDefault="00616F0F" w:rsidP="00696479">
            <w:pPr>
              <w:spacing w:after="0" w:line="240" w:lineRule="auto"/>
              <w:jc w:val="center"/>
              <w:rPr>
                <w:rFonts w:ascii="Times New Roman" w:hAnsi="Times New Roman"/>
                <w:b/>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C8309C" w:rsidRDefault="00616F0F" w:rsidP="00696479">
            <w:pPr>
              <w:spacing w:after="0" w:line="240" w:lineRule="auto"/>
              <w:jc w:val="center"/>
              <w:rPr>
                <w:rFonts w:ascii="Times New Roman" w:hAnsi="Times New Roman"/>
                <w:b/>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C8309C" w:rsidRDefault="00616F0F" w:rsidP="00696479">
            <w:pPr>
              <w:spacing w:after="0" w:line="240" w:lineRule="auto"/>
              <w:jc w:val="center"/>
              <w:rPr>
                <w:rFonts w:ascii="Times New Roman" w:hAnsi="Times New Roman"/>
                <w:b/>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Pr>
                <w:rFonts w:ascii="Times New Roman" w:hAnsi="Times New Roman"/>
                <w:sz w:val="24"/>
                <w:szCs w:val="24"/>
              </w:rPr>
              <w:t xml:space="preserve"> 8.1.1. </w:t>
            </w:r>
            <w:r w:rsidRPr="00A07598">
              <w:rPr>
                <w:rFonts w:ascii="Times New Roman" w:hAnsi="Times New Roman"/>
                <w:sz w:val="24"/>
                <w:szCs w:val="24"/>
              </w:rPr>
              <w:t>Детские сады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112,5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Численность детей в дошкольных образовательных учреждениях</w:t>
            </w:r>
          </w:p>
        </w:tc>
        <w:tc>
          <w:tcPr>
            <w:tcW w:w="1276" w:type="dxa"/>
            <w:tcBorders>
              <w:top w:val="nil"/>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1469</w:t>
            </w:r>
          </w:p>
        </w:tc>
        <w:tc>
          <w:tcPr>
            <w:tcW w:w="993"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1557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1937</w:t>
            </w:r>
          </w:p>
        </w:tc>
        <w:tc>
          <w:tcPr>
            <w:tcW w:w="1417"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106,0</w:t>
            </w:r>
          </w:p>
        </w:tc>
        <w:tc>
          <w:tcPr>
            <w:tcW w:w="1418"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124,4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Количество воспитателей</w:t>
            </w:r>
          </w:p>
        </w:tc>
        <w:tc>
          <w:tcPr>
            <w:tcW w:w="1276" w:type="dxa"/>
            <w:tcBorders>
              <w:top w:val="nil"/>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126</w:t>
            </w:r>
          </w:p>
        </w:tc>
        <w:tc>
          <w:tcPr>
            <w:tcW w:w="993"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150</w:t>
            </w:r>
          </w:p>
        </w:tc>
        <w:tc>
          <w:tcPr>
            <w:tcW w:w="1417"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99,1</w:t>
            </w:r>
          </w:p>
        </w:tc>
        <w:tc>
          <w:tcPr>
            <w:tcW w:w="1418"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120,0</w:t>
            </w: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rPr>
              <w:t>Очередность детей в дошкольные образовательные учреждения</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1608</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1608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756</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47,0</w:t>
            </w: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8.1.2. Среднее общее образование</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Школы общеобразовательные</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4</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4</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 xml:space="preserve">Численность учащихся </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3198</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3160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3195</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98,8</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101,1</w:t>
            </w: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Количество учителей</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204</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197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193</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96,6</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97,9</w:t>
            </w:r>
          </w:p>
        </w:tc>
      </w:tr>
      <w:tr w:rsidR="00616F0F" w:rsidRPr="007C2183"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8.1.3. Дополнительное образование</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Общеобразовательные учреждения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Федоровский дом детского творчества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учащихся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1905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1700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85,2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104,7</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учителей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94,7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127,8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 Федоровский центр дополнительного образования</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Количество учащихся</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1765</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1765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1802</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102,0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C2183" w:rsidRDefault="00616F0F" w:rsidP="00696479">
            <w:pPr>
              <w:spacing w:after="0" w:line="240" w:lineRule="auto"/>
              <w:rPr>
                <w:rFonts w:ascii="Times New Roman" w:hAnsi="Times New Roman"/>
                <w:sz w:val="24"/>
                <w:szCs w:val="24"/>
              </w:rPr>
            </w:pPr>
            <w:r w:rsidRPr="007C2183">
              <w:rPr>
                <w:rFonts w:ascii="Times New Roman" w:hAnsi="Times New Roman"/>
                <w:sz w:val="24"/>
                <w:szCs w:val="24"/>
              </w:rPr>
              <w:t>Количество учителей</w:t>
            </w:r>
          </w:p>
        </w:tc>
        <w:tc>
          <w:tcPr>
            <w:tcW w:w="1276" w:type="dxa"/>
            <w:tcBorders>
              <w:top w:val="nil"/>
              <w:left w:val="nil"/>
              <w:bottom w:val="single" w:sz="4" w:space="0" w:color="auto"/>
              <w:right w:val="single" w:sz="4" w:space="0" w:color="auto"/>
            </w:tcBorders>
            <w:shd w:val="clear" w:color="auto" w:fill="auto"/>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24</w:t>
            </w:r>
          </w:p>
        </w:tc>
        <w:tc>
          <w:tcPr>
            <w:tcW w:w="993"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29</w:t>
            </w:r>
          </w:p>
        </w:tc>
        <w:tc>
          <w:tcPr>
            <w:tcW w:w="1417"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91,7</w:t>
            </w:r>
          </w:p>
        </w:tc>
        <w:tc>
          <w:tcPr>
            <w:tcW w:w="1418" w:type="dxa"/>
            <w:tcBorders>
              <w:top w:val="nil"/>
              <w:left w:val="single" w:sz="4" w:space="0" w:color="auto"/>
              <w:bottom w:val="single" w:sz="4" w:space="0" w:color="auto"/>
              <w:right w:val="single" w:sz="4" w:space="0" w:color="auto"/>
            </w:tcBorders>
            <w:vAlign w:val="center"/>
          </w:tcPr>
          <w:p w:rsidR="00616F0F" w:rsidRPr="007C2183" w:rsidRDefault="00616F0F" w:rsidP="00696479">
            <w:pPr>
              <w:spacing w:after="0" w:line="240" w:lineRule="auto"/>
              <w:jc w:val="center"/>
              <w:rPr>
                <w:rFonts w:ascii="Times New Roman" w:hAnsi="Times New Roman"/>
                <w:sz w:val="20"/>
                <w:szCs w:val="20"/>
              </w:rPr>
            </w:pPr>
            <w:r w:rsidRPr="007C2183">
              <w:rPr>
                <w:rFonts w:ascii="Times New Roman" w:hAnsi="Times New Roman"/>
                <w:sz w:val="20"/>
                <w:szCs w:val="20"/>
              </w:rPr>
              <w:t>131,8</w:t>
            </w:r>
          </w:p>
        </w:tc>
      </w:tr>
      <w:tr w:rsidR="00616F0F" w:rsidRPr="002C3BE2"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2C3BE2" w:rsidRDefault="00616F0F" w:rsidP="00696479">
            <w:pPr>
              <w:spacing w:after="0" w:line="240" w:lineRule="auto"/>
              <w:rPr>
                <w:rFonts w:ascii="Times New Roman" w:hAnsi="Times New Roman"/>
                <w:sz w:val="24"/>
                <w:szCs w:val="24"/>
              </w:rPr>
            </w:pPr>
            <w:r w:rsidRPr="002C3BE2">
              <w:rPr>
                <w:rFonts w:ascii="Times New Roman" w:hAnsi="Times New Roman"/>
                <w:sz w:val="24"/>
                <w:szCs w:val="24"/>
              </w:rPr>
              <w:t>8.2. Здравоохранение</w:t>
            </w:r>
          </w:p>
        </w:tc>
        <w:tc>
          <w:tcPr>
            <w:tcW w:w="1276" w:type="dxa"/>
            <w:tcBorders>
              <w:top w:val="nil"/>
              <w:left w:val="nil"/>
              <w:bottom w:val="single" w:sz="4" w:space="0" w:color="auto"/>
              <w:right w:val="single" w:sz="4" w:space="0" w:color="auto"/>
            </w:tcBorders>
            <w:shd w:val="clear" w:color="auto" w:fill="auto"/>
            <w:vAlign w:val="center"/>
          </w:tcPr>
          <w:p w:rsidR="00616F0F" w:rsidRPr="002C3BE2"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2C3BE2"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2C3BE2"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2C3BE2"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2C3BE2"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2C3BE2"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Больницы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Поликлиники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работающих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400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478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124,8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врачей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89,8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136,4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среднего медицинского персонала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127,4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Обеспеченность:</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больничными койками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 xml:space="preserve">в том числе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койки круглосуточного стационара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койки дневного стационара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Мощность амбулаторно-поликлинического учреждения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посещений за смену</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Пролечено всего</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3202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2937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3004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на койках дневного стационара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745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771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Проведено больными всего</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койко-дней</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31726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29512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29297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93,0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99,3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Посещаемость поликлиник/амбулаторий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посещений</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186,0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176,8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155,7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88,1</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Посещений на дому</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тыс.посещение</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69,3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79,2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Посещений на одного жителя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пос</w:t>
            </w:r>
            <w:proofErr w:type="gramEnd"/>
            <w:r w:rsidRPr="00A07598">
              <w:rPr>
                <w:rFonts w:ascii="Times New Roman" w:hAnsi="Times New Roman"/>
                <w:sz w:val="20"/>
                <w:szCs w:val="20"/>
              </w:rPr>
              <w:t>/чел.</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0,67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0,46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0,36</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68,7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78,3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Всего вызовов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вызов</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8394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8025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8288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выездов на 1 жителя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вызов</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0,37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0,34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0,35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102,9</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8.3. Культура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74155F"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74155F" w:rsidRDefault="00616F0F" w:rsidP="00696479">
            <w:pPr>
              <w:spacing w:after="0" w:line="240" w:lineRule="auto"/>
              <w:rPr>
                <w:rFonts w:ascii="Times New Roman" w:hAnsi="Times New Roman"/>
                <w:sz w:val="24"/>
                <w:szCs w:val="24"/>
              </w:rPr>
            </w:pPr>
            <w:r w:rsidRPr="0074155F">
              <w:rPr>
                <w:rFonts w:ascii="Times New Roman" w:hAnsi="Times New Roman"/>
                <w:sz w:val="24"/>
                <w:szCs w:val="24"/>
              </w:rPr>
              <w:t>8.3.1. Учреждения культурно-досугового типа</w:t>
            </w:r>
          </w:p>
        </w:tc>
        <w:tc>
          <w:tcPr>
            <w:tcW w:w="1276" w:type="dxa"/>
            <w:tcBorders>
              <w:top w:val="nil"/>
              <w:left w:val="nil"/>
              <w:bottom w:val="single" w:sz="4" w:space="0" w:color="auto"/>
              <w:right w:val="single" w:sz="4" w:space="0" w:color="auto"/>
            </w:tcBorders>
            <w:shd w:val="clear" w:color="auto" w:fill="auto"/>
            <w:vAlign w:val="center"/>
          </w:tcPr>
          <w:p w:rsidR="00616F0F" w:rsidRPr="0074155F" w:rsidRDefault="00616F0F" w:rsidP="00696479">
            <w:pPr>
              <w:spacing w:after="0" w:line="240" w:lineRule="auto"/>
              <w:jc w:val="center"/>
              <w:rPr>
                <w:rFonts w:ascii="Times New Roman" w:hAnsi="Times New Roman"/>
                <w:sz w:val="20"/>
                <w:szCs w:val="20"/>
              </w:rPr>
            </w:pPr>
            <w:r w:rsidRPr="0074155F">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74155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74155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4155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74155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74155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мероприятий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58,3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89,2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Охват человек</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72020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41117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65282</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57,1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158,8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Клубные формирования, коллективы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105,6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Посещения клубных формирований, коллективов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370</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212,3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81,3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76,9</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Библиотеки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Книжный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томов</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24,72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27,24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28,67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105,2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пользователей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3271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3370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3461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102,7</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посещений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19195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19277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19337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100,4</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Книговыдача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53157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53162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65063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122,4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Массовые мероприятия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93,7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144,6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Численность библиотечных работников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125,0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8.3.</w:t>
            </w:r>
            <w:r>
              <w:rPr>
                <w:rFonts w:ascii="Times New Roman" w:hAnsi="Times New Roman"/>
                <w:sz w:val="24"/>
                <w:szCs w:val="24"/>
              </w:rPr>
              <w:t>2</w:t>
            </w:r>
            <w:r w:rsidRPr="00A07598">
              <w:rPr>
                <w:rFonts w:ascii="Times New Roman" w:hAnsi="Times New Roman"/>
                <w:sz w:val="24"/>
                <w:szCs w:val="24"/>
              </w:rPr>
              <w:t xml:space="preserve">. Детские музыкальные, художественные, </w:t>
            </w:r>
            <w:r w:rsidRPr="00A07598">
              <w:rPr>
                <w:rFonts w:ascii="Times New Roman" w:hAnsi="Times New Roman"/>
                <w:sz w:val="24"/>
                <w:szCs w:val="24"/>
              </w:rPr>
              <w:lastRenderedPageBreak/>
              <w:t>хореографические школы и школы искусств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Количество учащихся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1"/>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89,5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 них преподавателей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87,0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8.3.</w:t>
            </w:r>
            <w:r>
              <w:rPr>
                <w:rFonts w:ascii="Times New Roman" w:hAnsi="Times New Roman"/>
                <w:sz w:val="24"/>
                <w:szCs w:val="24"/>
              </w:rPr>
              <w:t>3</w:t>
            </w:r>
            <w:r w:rsidRPr="00A07598">
              <w:rPr>
                <w:rFonts w:ascii="Times New Roman" w:hAnsi="Times New Roman"/>
                <w:sz w:val="24"/>
                <w:szCs w:val="24"/>
              </w:rPr>
              <w:t>. Кинотеатры, киноустановки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r>
      <w:tr w:rsidR="00616F0F" w:rsidRPr="00B1259A"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B1259A" w:rsidRDefault="00616F0F" w:rsidP="00696479">
            <w:pPr>
              <w:spacing w:after="0" w:line="240" w:lineRule="auto"/>
              <w:rPr>
                <w:rFonts w:ascii="Times New Roman" w:hAnsi="Times New Roman"/>
                <w:sz w:val="24"/>
                <w:szCs w:val="24"/>
              </w:rPr>
            </w:pPr>
            <w:r w:rsidRPr="00B1259A">
              <w:rPr>
                <w:rFonts w:ascii="Times New Roman" w:hAnsi="Times New Roman"/>
                <w:sz w:val="24"/>
                <w:szCs w:val="24"/>
              </w:rPr>
              <w:t>8.4. Физическая культура и спорт</w:t>
            </w:r>
          </w:p>
        </w:tc>
        <w:tc>
          <w:tcPr>
            <w:tcW w:w="1276" w:type="dxa"/>
            <w:tcBorders>
              <w:top w:val="nil"/>
              <w:left w:val="nil"/>
              <w:bottom w:val="single" w:sz="4" w:space="0" w:color="auto"/>
              <w:right w:val="single" w:sz="4" w:space="0" w:color="auto"/>
            </w:tcBorders>
            <w:shd w:val="clear" w:color="auto" w:fill="auto"/>
            <w:vAlign w:val="center"/>
          </w:tcPr>
          <w:p w:rsidR="00616F0F" w:rsidRPr="00B1259A"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B1259A"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B1259A"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B1259A"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B1259A"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B1259A"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Спортивные учреждения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занимающихся физической культурой и спортом</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5031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5195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6102</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117,5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спортивных секций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131,2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Тренера, преподаватели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112,5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Проведено спортивно-массовых мероприятия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120,6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Мероприятия, проведенные на территории городского поселения Федоровский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135,9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113,2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участников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4374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4700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4900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104,2</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Обеспеченность:</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спортивных сооружений – всего,</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спортивные залы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 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21/3,6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22/3,7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24/3,9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104,8/102,8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109,1/105,4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бассейны крытые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 зеркала</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2/132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200,0/183,3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лыжная база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 плоскостные сооружения - всего, </w:t>
            </w:r>
          </w:p>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 них: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 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20/13,82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23/17,9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23/17,9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115,0/129,5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футбольное поле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2/3270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3/8944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3/8944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150,0/273,5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хоккейный корт</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roofErr w:type="gramStart"/>
            <w:r w:rsidRPr="00A07598">
              <w:rPr>
                <w:rFonts w:ascii="Times New Roman" w:hAnsi="Times New Roman"/>
                <w:sz w:val="20"/>
                <w:szCs w:val="20"/>
              </w:rPr>
              <w:t>единиц</w:t>
            </w:r>
            <w:proofErr w:type="gramEnd"/>
            <w:r w:rsidRPr="00A07598">
              <w:rPr>
                <w:rFonts w:ascii="Times New Roman" w:hAnsi="Times New Roman"/>
                <w:sz w:val="20"/>
                <w:szCs w:val="20"/>
              </w:rPr>
              <w:t>/м2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2/3692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3/4097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3/4097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150,0/111,0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Доля населения, систематически занимающегося физической культурой и спортом</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22,3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26,0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116,6</w:t>
            </w:r>
          </w:p>
        </w:tc>
      </w:tr>
      <w:tr w:rsidR="00616F0F" w:rsidRPr="00A07598" w:rsidTr="00696479">
        <w:trPr>
          <w:trHeight w:val="8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8.5. Молодежная политика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Молодежные формирования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9/607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10/705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11/730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111,1/116,1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110/103,5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Мероприятия в сфере молодежной политики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43/7618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48/9062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53/8405</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111,6/119,0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110,4/92,7</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поселковые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28/6989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33/8269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34/7504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117,9/118,3</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103,0/90,7</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районные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12/608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9/721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10/843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75,0/118,6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111/116,9</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окружные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3/21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6/72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200,0/342,9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150/79,5</w:t>
            </w:r>
          </w:p>
        </w:tc>
      </w:tr>
      <w:tr w:rsidR="00616F0F" w:rsidRPr="0077642E"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77642E" w:rsidRDefault="00616F0F" w:rsidP="00696479">
            <w:pPr>
              <w:spacing w:after="0" w:line="240" w:lineRule="auto"/>
              <w:rPr>
                <w:rFonts w:ascii="Times New Roman" w:hAnsi="Times New Roman"/>
                <w:b/>
                <w:sz w:val="24"/>
                <w:szCs w:val="24"/>
              </w:rPr>
            </w:pPr>
            <w:r w:rsidRPr="0077642E">
              <w:rPr>
                <w:rFonts w:ascii="Times New Roman" w:hAnsi="Times New Roman"/>
                <w:b/>
                <w:sz w:val="24"/>
                <w:szCs w:val="24"/>
              </w:rPr>
              <w:t>9. Жилищно-коммунальный комплекс</w:t>
            </w:r>
          </w:p>
        </w:tc>
        <w:tc>
          <w:tcPr>
            <w:tcW w:w="1276" w:type="dxa"/>
            <w:tcBorders>
              <w:top w:val="nil"/>
              <w:left w:val="nil"/>
              <w:bottom w:val="single" w:sz="4" w:space="0" w:color="auto"/>
              <w:right w:val="single" w:sz="4" w:space="0" w:color="auto"/>
            </w:tcBorders>
            <w:shd w:val="clear" w:color="auto" w:fill="auto"/>
            <w:vAlign w:val="center"/>
          </w:tcPr>
          <w:p w:rsidR="00616F0F" w:rsidRPr="0077642E" w:rsidRDefault="00616F0F" w:rsidP="00696479">
            <w:pPr>
              <w:spacing w:after="0" w:line="240" w:lineRule="auto"/>
              <w:jc w:val="center"/>
              <w:rPr>
                <w:rFonts w:ascii="Times New Roman" w:hAnsi="Times New Roman"/>
                <w:b/>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77642E" w:rsidRDefault="00616F0F" w:rsidP="00696479">
            <w:pPr>
              <w:spacing w:after="0" w:line="240" w:lineRule="auto"/>
              <w:jc w:val="center"/>
              <w:rPr>
                <w:rFonts w:ascii="Times New Roman" w:hAnsi="Times New Roman"/>
                <w:b/>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77642E" w:rsidRDefault="00616F0F" w:rsidP="00696479">
            <w:pPr>
              <w:spacing w:after="0" w:line="240" w:lineRule="auto"/>
              <w:jc w:val="cente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77642E" w:rsidRDefault="00616F0F" w:rsidP="00696479">
            <w:pPr>
              <w:spacing w:after="0" w:line="240" w:lineRule="auto"/>
              <w:jc w:val="center"/>
              <w:rPr>
                <w:rFonts w:ascii="Times New Roman" w:hAnsi="Times New Roman"/>
                <w:b/>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77642E" w:rsidRDefault="00616F0F" w:rsidP="00696479">
            <w:pPr>
              <w:spacing w:after="0" w:line="240" w:lineRule="auto"/>
              <w:jc w:val="center"/>
              <w:rPr>
                <w:rFonts w:ascii="Times New Roman" w:hAnsi="Times New Roman"/>
                <w:b/>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77642E" w:rsidRDefault="00616F0F" w:rsidP="00696479">
            <w:pPr>
              <w:spacing w:after="0" w:line="240" w:lineRule="auto"/>
              <w:jc w:val="center"/>
              <w:rPr>
                <w:rFonts w:ascii="Times New Roman" w:hAnsi="Times New Roman"/>
                <w:b/>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9.1. Жилищный фонд – всего:</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284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100,3</w:t>
            </w:r>
          </w:p>
        </w:tc>
      </w:tr>
      <w:tr w:rsidR="00616F0F" w:rsidRPr="00A07598" w:rsidTr="00696479">
        <w:trPr>
          <w:trHeight w:val="45"/>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9.1.1. многоквартирные жилые дома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107,7</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9.1.2. специализированный жилой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-муниципальный жилой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-ведомственный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9.1.3. частный сектор</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 них: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61"/>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площадь жилищного фонда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437,37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434,02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454,20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99,2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площадь жилых помещений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361,0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344,4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356,0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95,4</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 них: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деревянном исполнении</w:t>
            </w:r>
          </w:p>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площадь зданий/общая площадь жилых помещений)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138,87/</w:t>
            </w:r>
          </w:p>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111,81</w:t>
            </w:r>
          </w:p>
        </w:tc>
        <w:tc>
          <w:tcPr>
            <w:tcW w:w="993" w:type="dxa"/>
            <w:tcBorders>
              <w:top w:val="nil"/>
              <w:left w:val="single" w:sz="4" w:space="0" w:color="auto"/>
              <w:bottom w:val="single" w:sz="4" w:space="0" w:color="auto"/>
              <w:right w:val="single" w:sz="4" w:space="0" w:color="auto"/>
            </w:tcBorders>
            <w:vAlign w:val="center"/>
          </w:tcPr>
          <w:p w:rsidR="00616F0F"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150,53/</w:t>
            </w:r>
          </w:p>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111,45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150,53/111,57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108,4/99,7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100,0/100,1</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 общей площади жилых помещений: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 муниципальный жилищный фонд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29,87</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814521" w:rsidRDefault="00616F0F" w:rsidP="00696479">
            <w:pPr>
              <w:spacing w:after="0" w:line="240" w:lineRule="auto"/>
              <w:jc w:val="center"/>
              <w:rPr>
                <w:rFonts w:ascii="Times New Roman" w:hAnsi="Times New Roman"/>
                <w:sz w:val="20"/>
                <w:szCs w:val="20"/>
              </w:rPr>
            </w:pPr>
            <w:r w:rsidRPr="00814521">
              <w:rPr>
                <w:rFonts w:ascii="Times New Roman" w:hAnsi="Times New Roman"/>
                <w:sz w:val="20"/>
                <w:szCs w:val="20"/>
              </w:rPr>
              <w:t>14,2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57,9</w:t>
            </w:r>
          </w:p>
        </w:tc>
        <w:tc>
          <w:tcPr>
            <w:tcW w:w="1418" w:type="dxa"/>
            <w:tcBorders>
              <w:top w:val="nil"/>
              <w:left w:val="single" w:sz="4" w:space="0" w:color="auto"/>
              <w:bottom w:val="single" w:sz="4" w:space="0" w:color="auto"/>
              <w:right w:val="single" w:sz="4" w:space="0" w:color="auto"/>
            </w:tcBorders>
            <w:vAlign w:val="center"/>
          </w:tcPr>
          <w:p w:rsidR="00616F0F" w:rsidRPr="00F60E70" w:rsidRDefault="00616F0F" w:rsidP="00696479">
            <w:pPr>
              <w:spacing w:after="0" w:line="240" w:lineRule="auto"/>
              <w:jc w:val="center"/>
              <w:rPr>
                <w:rFonts w:ascii="Times New Roman" w:hAnsi="Times New Roman"/>
                <w:sz w:val="20"/>
                <w:szCs w:val="20"/>
              </w:rPr>
            </w:pPr>
            <w:r w:rsidRPr="00F60E70">
              <w:rPr>
                <w:rFonts w:ascii="Times New Roman" w:hAnsi="Times New Roman"/>
                <w:sz w:val="20"/>
                <w:szCs w:val="20"/>
              </w:rPr>
              <w:t>82,1</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специализированный жилищный фонд (общежития)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37,8</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84,0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Жилье непригодное для проживания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ед./тыс. м2</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57/49,9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58/50,7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58/50,7</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101,8/101,6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ветхий жилищный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ед./тыс. м2</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16/13,60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17/14,3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17/14,3</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106,3/105,1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экологически неблагоприятный жилищный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ед./тыс. м2</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34/30,08</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34/30,1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34/30,1</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100,0/100,1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 ветхий и экологически неблагоприятный </w:t>
            </w:r>
            <w:r w:rsidRPr="00A07598">
              <w:rPr>
                <w:rFonts w:ascii="Times New Roman" w:hAnsi="Times New Roman"/>
                <w:sz w:val="24"/>
                <w:szCs w:val="24"/>
              </w:rPr>
              <w:lastRenderedPageBreak/>
              <w:t>жилищный фонд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ед./тыс.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доля ветхого и фенольного жилья в общей площади жилищного фонда</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13,82</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106,4</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96,6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Общая площадь жилых помещений, приходящаяся в среднем на 1 жителя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кв. м</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19,20</w:t>
            </w:r>
          </w:p>
        </w:tc>
        <w:tc>
          <w:tcPr>
            <w:tcW w:w="99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19,35</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96,9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 xml:space="preserve">Задолженность населения за жилищно-коммунальные услуги </w:t>
            </w:r>
          </w:p>
        </w:tc>
        <w:tc>
          <w:tcPr>
            <w:tcW w:w="1276" w:type="dxa"/>
            <w:tcBorders>
              <w:top w:val="nil"/>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млн.руб.</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45,7</w:t>
            </w:r>
          </w:p>
        </w:tc>
        <w:tc>
          <w:tcPr>
            <w:tcW w:w="993"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55,6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67,6</w:t>
            </w:r>
          </w:p>
        </w:tc>
        <w:tc>
          <w:tcPr>
            <w:tcW w:w="1417" w:type="dxa"/>
            <w:tcBorders>
              <w:top w:val="nil"/>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121,7</w:t>
            </w:r>
          </w:p>
        </w:tc>
        <w:tc>
          <w:tcPr>
            <w:tcW w:w="1418" w:type="dxa"/>
            <w:tcBorders>
              <w:top w:val="nil"/>
              <w:left w:val="single" w:sz="4" w:space="0" w:color="auto"/>
              <w:bottom w:val="single" w:sz="4" w:space="0" w:color="auto"/>
              <w:right w:val="single" w:sz="4" w:space="0" w:color="auto"/>
            </w:tcBorders>
            <w:vAlign w:val="center"/>
          </w:tcPr>
          <w:p w:rsidR="00616F0F" w:rsidRPr="001C5113"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121,6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9.2. Коммунальный комплекс</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9.2.1. Водоснабжение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водопроводов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скважин</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106,7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Установленная производственная мощность водоочистных сооружений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м3/ сутки</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16000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16000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16000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42"/>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Протяженность водопроводных сетей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34,39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34,39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35,90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Износ сетей водоснабжения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54,91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59,89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64,87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Пропущено воды через водоочистные сооружения</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1695,156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1863,503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1704,263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91,4</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Отпущено воды потребителям</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1477,846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1588,124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1454,726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107,5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91,6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9.2.2. Водоотведение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канализационно-очистных сооружений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Установленная пропускная способность очистных сооружений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м3/ сутки</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14000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14000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14000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Протяженность сетей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37,96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39,55</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39,59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104,2</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Износ сетей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13,56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15,8</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110,8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Пропущено сточных вод</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1296,791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1531,669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1390,030</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118,1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90,75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9.2.3. Теплоснабжение</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котельных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Число центральных тепловых пунктов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109,1</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Количество установленных котлов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 xml:space="preserve">Протяженность тепловых </w:t>
            </w:r>
            <w:r w:rsidRPr="00A07598">
              <w:rPr>
                <w:rFonts w:ascii="Times New Roman" w:hAnsi="Times New Roman"/>
                <w:sz w:val="24"/>
                <w:szCs w:val="24"/>
              </w:rPr>
              <w:lastRenderedPageBreak/>
              <w:t xml:space="preserve">сетей </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Км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44,53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44,53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46,84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lastRenderedPageBreak/>
              <w:t>Износ сетей</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45,36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49,26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65,7</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108,6</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Мощность котельных</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Гкал/час</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105,6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118,4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112,12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112,1</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Произведено тепловой энергии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тыс.Гкал</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187,313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179,897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183,089</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96,0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101,8</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Отпущено потребителям</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тыс.Гкал</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161,120</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150,82</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139,262</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93,6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92,3</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bottom"/>
          </w:tcPr>
          <w:p w:rsidR="00616F0F" w:rsidRPr="00EC7C3A" w:rsidRDefault="00616F0F" w:rsidP="00696479">
            <w:pPr>
              <w:spacing w:after="0" w:line="240" w:lineRule="auto"/>
              <w:rPr>
                <w:rFonts w:ascii="Times New Roman" w:hAnsi="Times New Roman"/>
                <w:sz w:val="24"/>
                <w:szCs w:val="24"/>
              </w:rPr>
            </w:pPr>
            <w:r w:rsidRPr="00EC7C3A">
              <w:rPr>
                <w:rFonts w:ascii="Times New Roman" w:hAnsi="Times New Roman"/>
                <w:sz w:val="24"/>
                <w:szCs w:val="24"/>
              </w:rPr>
              <w:t>9.2.4. Электроснабжение</w:t>
            </w:r>
          </w:p>
        </w:tc>
        <w:tc>
          <w:tcPr>
            <w:tcW w:w="1276" w:type="dxa"/>
            <w:tcBorders>
              <w:top w:val="nil"/>
              <w:left w:val="nil"/>
              <w:bottom w:val="single" w:sz="4" w:space="0" w:color="auto"/>
              <w:right w:val="single" w:sz="4" w:space="0" w:color="auto"/>
            </w:tcBorders>
            <w:shd w:val="clear" w:color="auto" w:fill="auto"/>
            <w:vAlign w:val="center"/>
          </w:tcPr>
          <w:p w:rsidR="00616F0F" w:rsidRPr="00EC7C3A"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EC7C3A" w:rsidRDefault="00616F0F" w:rsidP="00696479">
            <w:pPr>
              <w:spacing w:after="0" w:line="240" w:lineRule="auto"/>
              <w:rPr>
                <w:rFonts w:ascii="Times New Roman" w:hAnsi="Times New Roman"/>
                <w:sz w:val="24"/>
                <w:szCs w:val="24"/>
              </w:rPr>
            </w:pPr>
            <w:r w:rsidRPr="00EC7C3A">
              <w:rPr>
                <w:rFonts w:ascii="Times New Roman" w:hAnsi="Times New Roman"/>
                <w:sz w:val="24"/>
                <w:szCs w:val="24"/>
              </w:rPr>
              <w:t>Реализация электрической энергии – всего, в том числе:</w:t>
            </w:r>
          </w:p>
        </w:tc>
        <w:tc>
          <w:tcPr>
            <w:tcW w:w="1276" w:type="dxa"/>
            <w:tcBorders>
              <w:top w:val="nil"/>
              <w:left w:val="nil"/>
              <w:bottom w:val="single" w:sz="4" w:space="0" w:color="auto"/>
              <w:right w:val="single" w:sz="4" w:space="0" w:color="auto"/>
            </w:tcBorders>
            <w:shd w:val="clear" w:color="auto" w:fill="auto"/>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тыс.кВт</w:t>
            </w:r>
          </w:p>
        </w:tc>
        <w:tc>
          <w:tcPr>
            <w:tcW w:w="992"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44325,167</w:t>
            </w:r>
          </w:p>
        </w:tc>
        <w:tc>
          <w:tcPr>
            <w:tcW w:w="993"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46148,0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47</w:t>
            </w:r>
            <w:r>
              <w:rPr>
                <w:rFonts w:ascii="Times New Roman" w:hAnsi="Times New Roman"/>
                <w:sz w:val="20"/>
                <w:szCs w:val="20"/>
              </w:rPr>
              <w:t>867,8</w:t>
            </w:r>
          </w:p>
        </w:tc>
        <w:tc>
          <w:tcPr>
            <w:tcW w:w="1417"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104,1</w:t>
            </w:r>
          </w:p>
        </w:tc>
        <w:tc>
          <w:tcPr>
            <w:tcW w:w="1418" w:type="dxa"/>
            <w:tcBorders>
              <w:top w:val="nil"/>
              <w:left w:val="single" w:sz="4" w:space="0" w:color="auto"/>
              <w:bottom w:val="single" w:sz="4" w:space="0" w:color="auto"/>
              <w:right w:val="single" w:sz="4" w:space="0" w:color="auto"/>
            </w:tcBorders>
            <w:vAlign w:val="center"/>
          </w:tcPr>
          <w:p w:rsidR="00616F0F" w:rsidRPr="00EC7C3A" w:rsidRDefault="00616F0F" w:rsidP="00696479">
            <w:pPr>
              <w:spacing w:after="0" w:line="240" w:lineRule="auto"/>
              <w:jc w:val="center"/>
              <w:rPr>
                <w:rFonts w:ascii="Times New Roman" w:hAnsi="Times New Roman"/>
                <w:sz w:val="20"/>
                <w:szCs w:val="20"/>
              </w:rPr>
            </w:pPr>
            <w:r w:rsidRPr="00EC7C3A">
              <w:rPr>
                <w:rFonts w:ascii="Times New Roman" w:hAnsi="Times New Roman"/>
                <w:sz w:val="20"/>
                <w:szCs w:val="20"/>
              </w:rPr>
              <w:t>10</w:t>
            </w:r>
            <w:r>
              <w:rPr>
                <w:rFonts w:ascii="Times New Roman" w:hAnsi="Times New Roman"/>
                <w:sz w:val="20"/>
                <w:szCs w:val="20"/>
              </w:rPr>
              <w:t>3</w:t>
            </w:r>
            <w:r w:rsidRPr="00EC7C3A">
              <w:rPr>
                <w:rFonts w:ascii="Times New Roman" w:hAnsi="Times New Roman"/>
                <w:sz w:val="20"/>
                <w:szCs w:val="20"/>
              </w:rPr>
              <w:t>,</w:t>
            </w:r>
            <w:r>
              <w:rPr>
                <w:rFonts w:ascii="Times New Roman" w:hAnsi="Times New Roman"/>
                <w:sz w:val="20"/>
                <w:szCs w:val="20"/>
              </w:rPr>
              <w:t>7</w:t>
            </w:r>
          </w:p>
        </w:tc>
      </w:tr>
      <w:tr w:rsidR="00616F0F" w:rsidRPr="004105D9"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4105D9" w:rsidRDefault="00616F0F" w:rsidP="00696479">
            <w:pPr>
              <w:spacing w:after="0" w:line="240" w:lineRule="auto"/>
              <w:rPr>
                <w:rFonts w:ascii="Times New Roman" w:hAnsi="Times New Roman"/>
                <w:sz w:val="24"/>
                <w:szCs w:val="24"/>
              </w:rPr>
            </w:pPr>
            <w:r w:rsidRPr="004105D9">
              <w:rPr>
                <w:rFonts w:ascii="Times New Roman" w:hAnsi="Times New Roman"/>
                <w:sz w:val="24"/>
                <w:szCs w:val="24"/>
              </w:rPr>
              <w:t>-население</w:t>
            </w:r>
          </w:p>
        </w:tc>
        <w:tc>
          <w:tcPr>
            <w:tcW w:w="1276" w:type="dxa"/>
            <w:tcBorders>
              <w:top w:val="nil"/>
              <w:left w:val="nil"/>
              <w:bottom w:val="single" w:sz="4" w:space="0" w:color="auto"/>
              <w:right w:val="single" w:sz="4" w:space="0" w:color="auto"/>
            </w:tcBorders>
            <w:shd w:val="clear" w:color="auto" w:fill="auto"/>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тыс.кВт</w:t>
            </w:r>
          </w:p>
        </w:tc>
        <w:tc>
          <w:tcPr>
            <w:tcW w:w="992"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21471,955</w:t>
            </w:r>
          </w:p>
        </w:tc>
        <w:tc>
          <w:tcPr>
            <w:tcW w:w="993"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24325,0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25345,6</w:t>
            </w:r>
          </w:p>
        </w:tc>
        <w:tc>
          <w:tcPr>
            <w:tcW w:w="1417"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113,3</w:t>
            </w:r>
          </w:p>
        </w:tc>
        <w:tc>
          <w:tcPr>
            <w:tcW w:w="1418"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104,2</w:t>
            </w:r>
          </w:p>
        </w:tc>
      </w:tr>
      <w:tr w:rsidR="00616F0F" w:rsidRPr="004105D9"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4105D9" w:rsidRDefault="00616F0F" w:rsidP="00696479">
            <w:pPr>
              <w:spacing w:after="0" w:line="240" w:lineRule="auto"/>
              <w:rPr>
                <w:rFonts w:ascii="Times New Roman" w:hAnsi="Times New Roman"/>
                <w:sz w:val="24"/>
                <w:szCs w:val="24"/>
              </w:rPr>
            </w:pPr>
            <w:r w:rsidRPr="004105D9">
              <w:rPr>
                <w:rFonts w:ascii="Times New Roman" w:hAnsi="Times New Roman"/>
                <w:sz w:val="24"/>
                <w:szCs w:val="24"/>
              </w:rPr>
              <w:t>-бюджетные потребители</w:t>
            </w:r>
          </w:p>
        </w:tc>
        <w:tc>
          <w:tcPr>
            <w:tcW w:w="1276" w:type="dxa"/>
            <w:tcBorders>
              <w:top w:val="nil"/>
              <w:left w:val="nil"/>
              <w:bottom w:val="single" w:sz="4" w:space="0" w:color="auto"/>
              <w:right w:val="single" w:sz="4" w:space="0" w:color="auto"/>
            </w:tcBorders>
            <w:shd w:val="clear" w:color="auto" w:fill="auto"/>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тыс.кВт</w:t>
            </w:r>
          </w:p>
        </w:tc>
        <w:tc>
          <w:tcPr>
            <w:tcW w:w="992"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1545,561</w:t>
            </w:r>
          </w:p>
        </w:tc>
        <w:tc>
          <w:tcPr>
            <w:tcW w:w="993"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1939,0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1992,6</w:t>
            </w:r>
          </w:p>
        </w:tc>
        <w:tc>
          <w:tcPr>
            <w:tcW w:w="1417"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125,5</w:t>
            </w:r>
          </w:p>
        </w:tc>
        <w:tc>
          <w:tcPr>
            <w:tcW w:w="1418"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102,8</w:t>
            </w:r>
          </w:p>
        </w:tc>
      </w:tr>
      <w:tr w:rsidR="00616F0F" w:rsidRPr="004105D9"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4105D9" w:rsidRDefault="00616F0F" w:rsidP="00696479">
            <w:pPr>
              <w:spacing w:after="0" w:line="240" w:lineRule="auto"/>
              <w:rPr>
                <w:rFonts w:ascii="Times New Roman" w:hAnsi="Times New Roman"/>
                <w:sz w:val="24"/>
                <w:szCs w:val="24"/>
              </w:rPr>
            </w:pPr>
            <w:r w:rsidRPr="004105D9">
              <w:rPr>
                <w:rFonts w:ascii="Times New Roman" w:hAnsi="Times New Roman"/>
                <w:sz w:val="24"/>
                <w:szCs w:val="24"/>
              </w:rPr>
              <w:t>-прочие потребители</w:t>
            </w:r>
          </w:p>
        </w:tc>
        <w:tc>
          <w:tcPr>
            <w:tcW w:w="1276" w:type="dxa"/>
            <w:tcBorders>
              <w:top w:val="nil"/>
              <w:left w:val="nil"/>
              <w:bottom w:val="single" w:sz="4" w:space="0" w:color="auto"/>
              <w:right w:val="single" w:sz="4" w:space="0" w:color="auto"/>
            </w:tcBorders>
            <w:shd w:val="clear" w:color="auto" w:fill="auto"/>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тыс.кВт</w:t>
            </w:r>
          </w:p>
        </w:tc>
        <w:tc>
          <w:tcPr>
            <w:tcW w:w="992"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20580,771</w:t>
            </w:r>
          </w:p>
        </w:tc>
        <w:tc>
          <w:tcPr>
            <w:tcW w:w="993"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19884,0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20123,1</w:t>
            </w:r>
          </w:p>
        </w:tc>
        <w:tc>
          <w:tcPr>
            <w:tcW w:w="1417"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96,6</w:t>
            </w:r>
          </w:p>
        </w:tc>
        <w:tc>
          <w:tcPr>
            <w:tcW w:w="1418"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101,2</w:t>
            </w:r>
          </w:p>
        </w:tc>
      </w:tr>
      <w:tr w:rsidR="00616F0F" w:rsidRPr="004105D9"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4105D9" w:rsidRDefault="00616F0F" w:rsidP="00696479">
            <w:pPr>
              <w:spacing w:after="0" w:line="240" w:lineRule="auto"/>
              <w:rPr>
                <w:rFonts w:ascii="Times New Roman" w:hAnsi="Times New Roman"/>
                <w:sz w:val="24"/>
                <w:szCs w:val="24"/>
              </w:rPr>
            </w:pPr>
            <w:r w:rsidRPr="004105D9">
              <w:rPr>
                <w:rFonts w:ascii="Times New Roman" w:hAnsi="Times New Roman"/>
                <w:sz w:val="24"/>
                <w:szCs w:val="24"/>
              </w:rPr>
              <w:t>-с/х потребители</w:t>
            </w:r>
          </w:p>
        </w:tc>
        <w:tc>
          <w:tcPr>
            <w:tcW w:w="1276" w:type="dxa"/>
            <w:tcBorders>
              <w:top w:val="nil"/>
              <w:left w:val="nil"/>
              <w:bottom w:val="single" w:sz="4" w:space="0" w:color="auto"/>
              <w:right w:val="single" w:sz="4" w:space="0" w:color="auto"/>
            </w:tcBorders>
            <w:shd w:val="clear" w:color="auto" w:fill="auto"/>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тыс.кВт</w:t>
            </w:r>
          </w:p>
        </w:tc>
        <w:tc>
          <w:tcPr>
            <w:tcW w:w="992"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726,880</w:t>
            </w:r>
          </w:p>
        </w:tc>
        <w:tc>
          <w:tcPr>
            <w:tcW w:w="993"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406,5</w:t>
            </w:r>
          </w:p>
        </w:tc>
        <w:tc>
          <w:tcPr>
            <w:tcW w:w="1417"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sidRPr="004105D9">
              <w:rPr>
                <w:rFonts w:ascii="Times New Roman" w:hAnsi="Times New Roman"/>
                <w:sz w:val="20"/>
                <w:szCs w:val="20"/>
              </w:rPr>
              <w:t>-</w:t>
            </w:r>
          </w:p>
        </w:tc>
        <w:tc>
          <w:tcPr>
            <w:tcW w:w="1418"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w:t>
            </w:r>
          </w:p>
        </w:tc>
      </w:tr>
      <w:tr w:rsidR="00616F0F" w:rsidRPr="004105D9"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4105D9" w:rsidRDefault="00616F0F" w:rsidP="00696479">
            <w:pPr>
              <w:spacing w:after="0" w:line="240" w:lineRule="auto"/>
              <w:rPr>
                <w:rFonts w:ascii="Times New Roman" w:hAnsi="Times New Roman"/>
                <w:sz w:val="24"/>
                <w:szCs w:val="24"/>
              </w:rPr>
            </w:pPr>
            <w:r w:rsidRPr="004105D9">
              <w:rPr>
                <w:rFonts w:ascii="Times New Roman" w:hAnsi="Times New Roman"/>
                <w:sz w:val="24"/>
                <w:szCs w:val="24"/>
              </w:rPr>
              <w:t>9.3. Улично-дорожная сеть</w:t>
            </w:r>
          </w:p>
        </w:tc>
        <w:tc>
          <w:tcPr>
            <w:tcW w:w="1276" w:type="dxa"/>
            <w:tcBorders>
              <w:top w:val="nil"/>
              <w:left w:val="nil"/>
              <w:bottom w:val="single" w:sz="4" w:space="0" w:color="auto"/>
              <w:right w:val="single" w:sz="4" w:space="0" w:color="auto"/>
            </w:tcBorders>
            <w:shd w:val="clear" w:color="auto" w:fill="auto"/>
            <w:vAlign w:val="center"/>
          </w:tcPr>
          <w:p w:rsidR="00616F0F" w:rsidRPr="004105D9" w:rsidRDefault="00616F0F" w:rsidP="00696479">
            <w:pPr>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4105D9" w:rsidRDefault="00616F0F" w:rsidP="00696479">
            <w:pPr>
              <w:spacing w:after="0" w:line="240" w:lineRule="auto"/>
              <w:jc w:val="center"/>
              <w:rPr>
                <w:rFonts w:ascii="Times New Roman" w:hAnsi="Times New Roman"/>
                <w:sz w:val="20"/>
                <w:szCs w:val="20"/>
              </w:rPr>
            </w:pP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протяженность улиц, проездов, тротуаров и т.п.</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53,6</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54,1</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54,4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100,9</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100,5</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площадь улиц, проездов, тротуаров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тыс. м2</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300,647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303,7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303,7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101,0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Общая протяженность освещенных частей улиц, проездов, тротуаров</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19,653</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20,353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20,353</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103,6</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Остановочные павильоны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Светофорные объекты</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Дорожные знаки</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769</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796</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826</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103,5</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07598"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07598" w:rsidRDefault="00616F0F" w:rsidP="00696479">
            <w:pPr>
              <w:spacing w:after="0" w:line="240" w:lineRule="auto"/>
              <w:rPr>
                <w:rFonts w:ascii="Times New Roman" w:hAnsi="Times New Roman"/>
                <w:sz w:val="24"/>
                <w:szCs w:val="24"/>
              </w:rPr>
            </w:pPr>
            <w:r w:rsidRPr="00A07598">
              <w:rPr>
                <w:rFonts w:ascii="Times New Roman" w:hAnsi="Times New Roman"/>
                <w:sz w:val="24"/>
                <w:szCs w:val="24"/>
              </w:rPr>
              <w:t>Декоративное металлическое ограждение автодорог</w:t>
            </w:r>
          </w:p>
        </w:tc>
        <w:tc>
          <w:tcPr>
            <w:tcW w:w="1276" w:type="dxa"/>
            <w:tcBorders>
              <w:top w:val="nil"/>
              <w:left w:val="nil"/>
              <w:bottom w:val="single" w:sz="4" w:space="0" w:color="auto"/>
              <w:right w:val="single" w:sz="4" w:space="0" w:color="auto"/>
            </w:tcBorders>
            <w:shd w:val="clear" w:color="auto" w:fill="auto"/>
            <w:vAlign w:val="center"/>
          </w:tcPr>
          <w:p w:rsidR="00616F0F" w:rsidRPr="00A07598" w:rsidRDefault="00616F0F" w:rsidP="00696479">
            <w:pPr>
              <w:spacing w:after="0" w:line="240" w:lineRule="auto"/>
              <w:jc w:val="center"/>
              <w:rPr>
                <w:rFonts w:ascii="Times New Roman" w:hAnsi="Times New Roman"/>
                <w:sz w:val="20"/>
                <w:szCs w:val="20"/>
              </w:rPr>
            </w:pPr>
            <w:r w:rsidRPr="00A07598">
              <w:rPr>
                <w:rFonts w:ascii="Times New Roman" w:hAnsi="Times New Roman"/>
                <w:sz w:val="20"/>
                <w:szCs w:val="20"/>
              </w:rPr>
              <w:t>Пм</w:t>
            </w:r>
          </w:p>
        </w:tc>
        <w:tc>
          <w:tcPr>
            <w:tcW w:w="992"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7029,7</w:t>
            </w:r>
          </w:p>
        </w:tc>
        <w:tc>
          <w:tcPr>
            <w:tcW w:w="993"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7029,7</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7029,7</w:t>
            </w:r>
          </w:p>
        </w:tc>
        <w:tc>
          <w:tcPr>
            <w:tcW w:w="1417"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c>
          <w:tcPr>
            <w:tcW w:w="1418" w:type="dxa"/>
            <w:tcBorders>
              <w:top w:val="nil"/>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Pr>
                <w:rFonts w:ascii="Times New Roman" w:hAnsi="Times New Roman"/>
                <w:sz w:val="20"/>
                <w:szCs w:val="20"/>
              </w:rPr>
              <w:t>100,0</w:t>
            </w:r>
          </w:p>
        </w:tc>
      </w:tr>
      <w:tr w:rsidR="00616F0F" w:rsidRPr="00AD247B"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b/>
                <w:sz w:val="24"/>
                <w:szCs w:val="24"/>
              </w:rPr>
            </w:pPr>
            <w:r w:rsidRPr="00AD247B">
              <w:rPr>
                <w:rFonts w:ascii="Times New Roman" w:hAnsi="Times New Roman"/>
                <w:b/>
                <w:sz w:val="24"/>
                <w:szCs w:val="24"/>
              </w:rPr>
              <w:t>10. Закупка продукции для муниципальных нужд</w:t>
            </w:r>
          </w:p>
        </w:tc>
        <w:tc>
          <w:tcPr>
            <w:tcW w:w="1276" w:type="dxa"/>
            <w:tcBorders>
              <w:top w:val="nil"/>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b/>
                <w:sz w:val="20"/>
                <w:szCs w:val="20"/>
              </w:rPr>
            </w:pPr>
          </w:p>
        </w:tc>
        <w:tc>
          <w:tcPr>
            <w:tcW w:w="992"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b/>
                <w:sz w:val="20"/>
                <w:szCs w:val="20"/>
              </w:rPr>
            </w:pPr>
          </w:p>
        </w:tc>
        <w:tc>
          <w:tcPr>
            <w:tcW w:w="993"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b/>
                <w:sz w:val="20"/>
                <w:szCs w:val="20"/>
              </w:rPr>
            </w:pPr>
          </w:p>
        </w:tc>
        <w:tc>
          <w:tcPr>
            <w:tcW w:w="1417"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b/>
                <w:sz w:val="20"/>
                <w:szCs w:val="20"/>
              </w:rPr>
            </w:pPr>
          </w:p>
        </w:tc>
        <w:tc>
          <w:tcPr>
            <w:tcW w:w="1418"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b/>
                <w:sz w:val="20"/>
                <w:szCs w:val="20"/>
              </w:rPr>
            </w:pPr>
          </w:p>
        </w:tc>
      </w:tr>
      <w:tr w:rsidR="00616F0F" w:rsidRPr="00AD247B" w:rsidTr="00696479">
        <w:trPr>
          <w:trHeight w:val="130"/>
        </w:trPr>
        <w:tc>
          <w:tcPr>
            <w:tcW w:w="2943" w:type="dxa"/>
            <w:tcBorders>
              <w:top w:val="nil"/>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Объем продукции, закупаемый для муниципальных нужд за счет бюджета городского поселения</w:t>
            </w:r>
          </w:p>
        </w:tc>
        <w:tc>
          <w:tcPr>
            <w:tcW w:w="1276" w:type="dxa"/>
            <w:tcBorders>
              <w:top w:val="nil"/>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тыс.руб.</w:t>
            </w:r>
          </w:p>
        </w:tc>
        <w:tc>
          <w:tcPr>
            <w:tcW w:w="992"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65014</w:t>
            </w:r>
          </w:p>
        </w:tc>
        <w:tc>
          <w:tcPr>
            <w:tcW w:w="993"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108833</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82626</w:t>
            </w:r>
          </w:p>
        </w:tc>
        <w:tc>
          <w:tcPr>
            <w:tcW w:w="1417"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167,4</w:t>
            </w:r>
          </w:p>
        </w:tc>
        <w:tc>
          <w:tcPr>
            <w:tcW w:w="1418" w:type="dxa"/>
            <w:tcBorders>
              <w:top w:val="nil"/>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75,9</w:t>
            </w:r>
          </w:p>
        </w:tc>
      </w:tr>
      <w:tr w:rsidR="00616F0F" w:rsidRPr="00AD247B"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Конкурс</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ед./тыс.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1/227,60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1/54,67</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100,0/24,0</w:t>
            </w:r>
          </w:p>
        </w:tc>
      </w:tr>
      <w:tr w:rsidR="00616F0F" w:rsidRPr="00AD247B"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Запрос котировок</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ед./тыс.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42/ 1701,00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21/</w:t>
            </w:r>
          </w:p>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1124,30</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5/</w:t>
            </w:r>
          </w:p>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321,37</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50/66,1</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23,8/28,6</w:t>
            </w:r>
          </w:p>
        </w:tc>
      </w:tr>
      <w:tr w:rsidR="00616F0F" w:rsidRPr="00AD247B"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Открытый аукцион в электронной форме</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ед./тыс.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28/ 24812,00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30/ 53246,19</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19/ 35057,75</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107,1/214,6</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63,3/65,8</w:t>
            </w:r>
          </w:p>
        </w:tc>
      </w:tr>
      <w:tr w:rsidR="00616F0F" w:rsidRPr="00AD247B"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Закупки малого объема</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ед./тыс.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162/ 2485,00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120/ 2394,58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141/ 3250,63</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74,1/96,4</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117,5/135,7</w:t>
            </w:r>
          </w:p>
        </w:tc>
      </w:tr>
      <w:tr w:rsidR="00616F0F" w:rsidRPr="00AD247B"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t xml:space="preserve">Закупки у единственного </w:t>
            </w:r>
            <w:r w:rsidRPr="00AD247B">
              <w:rPr>
                <w:rFonts w:ascii="Times New Roman" w:hAnsi="Times New Roman"/>
                <w:sz w:val="24"/>
                <w:szCs w:val="24"/>
              </w:rPr>
              <w:lastRenderedPageBreak/>
              <w:t xml:space="preserve">поставщика </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lastRenderedPageBreak/>
              <w:t>ед./тыс.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 xml:space="preserve">83/ </w:t>
            </w:r>
            <w:r w:rsidRPr="00AD247B">
              <w:rPr>
                <w:rFonts w:ascii="Times New Roman" w:hAnsi="Times New Roman"/>
                <w:sz w:val="20"/>
                <w:szCs w:val="20"/>
              </w:rPr>
              <w:lastRenderedPageBreak/>
              <w:t>36016,00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lastRenderedPageBreak/>
              <w:t xml:space="preserve">69/ </w:t>
            </w:r>
            <w:r w:rsidRPr="00AD247B">
              <w:rPr>
                <w:rFonts w:ascii="Times New Roman" w:hAnsi="Times New Roman"/>
                <w:sz w:val="20"/>
                <w:szCs w:val="20"/>
              </w:rPr>
              <w:lastRenderedPageBreak/>
              <w:t>51840,38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lastRenderedPageBreak/>
              <w:t xml:space="preserve">44/ </w:t>
            </w:r>
            <w:r w:rsidRPr="00AD247B">
              <w:rPr>
                <w:rFonts w:ascii="Times New Roman" w:hAnsi="Times New Roman"/>
                <w:sz w:val="20"/>
                <w:szCs w:val="20"/>
              </w:rPr>
              <w:lastRenderedPageBreak/>
              <w:t>43941,98</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lastRenderedPageBreak/>
              <w:t>83,1/143,9</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63,8/84,7</w:t>
            </w:r>
          </w:p>
        </w:tc>
      </w:tr>
      <w:tr w:rsidR="00616F0F" w:rsidRPr="00A07598" w:rsidTr="00696479">
        <w:trPr>
          <w:trHeight w:val="130"/>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616F0F" w:rsidRPr="00AD247B" w:rsidRDefault="00616F0F" w:rsidP="00696479">
            <w:pPr>
              <w:spacing w:after="0" w:line="240" w:lineRule="auto"/>
              <w:rPr>
                <w:rFonts w:ascii="Times New Roman" w:hAnsi="Times New Roman"/>
                <w:sz w:val="24"/>
                <w:szCs w:val="24"/>
              </w:rPr>
            </w:pPr>
            <w:r w:rsidRPr="00AD247B">
              <w:rPr>
                <w:rFonts w:ascii="Times New Roman" w:hAnsi="Times New Roman"/>
                <w:sz w:val="24"/>
                <w:szCs w:val="24"/>
              </w:rPr>
              <w:lastRenderedPageBreak/>
              <w:t>Экономия бюджетных средств</w:t>
            </w:r>
          </w:p>
        </w:tc>
        <w:tc>
          <w:tcPr>
            <w:tcW w:w="1276" w:type="dxa"/>
            <w:tcBorders>
              <w:top w:val="single" w:sz="4" w:space="0" w:color="auto"/>
              <w:left w:val="nil"/>
              <w:bottom w:val="single" w:sz="4" w:space="0" w:color="auto"/>
              <w:right w:val="single" w:sz="4" w:space="0" w:color="auto"/>
            </w:tcBorders>
            <w:shd w:val="clear" w:color="auto" w:fill="auto"/>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2105,00</w:t>
            </w:r>
          </w:p>
        </w:tc>
        <w:tc>
          <w:tcPr>
            <w:tcW w:w="993"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5951,98</w:t>
            </w:r>
          </w:p>
        </w:tc>
        <w:tc>
          <w:tcPr>
            <w:tcW w:w="992"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5225,04</w:t>
            </w:r>
          </w:p>
        </w:tc>
        <w:tc>
          <w:tcPr>
            <w:tcW w:w="1417" w:type="dxa"/>
            <w:tcBorders>
              <w:top w:val="single" w:sz="4" w:space="0" w:color="auto"/>
              <w:left w:val="single" w:sz="4" w:space="0" w:color="auto"/>
              <w:bottom w:val="single" w:sz="4" w:space="0" w:color="auto"/>
              <w:right w:val="single" w:sz="4" w:space="0" w:color="auto"/>
            </w:tcBorders>
            <w:vAlign w:val="center"/>
          </w:tcPr>
          <w:p w:rsidR="00616F0F" w:rsidRPr="00AD247B"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282,8</w:t>
            </w:r>
          </w:p>
        </w:tc>
        <w:tc>
          <w:tcPr>
            <w:tcW w:w="1418" w:type="dxa"/>
            <w:tcBorders>
              <w:top w:val="single" w:sz="4" w:space="0" w:color="auto"/>
              <w:left w:val="single" w:sz="4" w:space="0" w:color="auto"/>
              <w:bottom w:val="single" w:sz="4" w:space="0" w:color="auto"/>
              <w:right w:val="single" w:sz="4" w:space="0" w:color="auto"/>
            </w:tcBorders>
            <w:vAlign w:val="center"/>
          </w:tcPr>
          <w:p w:rsidR="00616F0F" w:rsidRPr="00A07598" w:rsidRDefault="00616F0F" w:rsidP="00696479">
            <w:pPr>
              <w:spacing w:after="0" w:line="240" w:lineRule="auto"/>
              <w:jc w:val="center"/>
              <w:rPr>
                <w:rFonts w:ascii="Times New Roman" w:hAnsi="Times New Roman"/>
                <w:sz w:val="20"/>
                <w:szCs w:val="20"/>
              </w:rPr>
            </w:pPr>
            <w:r w:rsidRPr="00AD247B">
              <w:rPr>
                <w:rFonts w:ascii="Times New Roman" w:hAnsi="Times New Roman"/>
                <w:sz w:val="20"/>
                <w:szCs w:val="20"/>
              </w:rPr>
              <w:t>87,8</w:t>
            </w:r>
          </w:p>
        </w:tc>
      </w:tr>
    </w:tbl>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rPr>
          <w:rFonts w:ascii="Times New Roman" w:hAnsi="Times New Roman"/>
          <w:sz w:val="24"/>
          <w:szCs w:val="24"/>
        </w:rPr>
      </w:pPr>
    </w:p>
    <w:p w:rsidR="00616F0F" w:rsidRPr="0066145E" w:rsidRDefault="00616F0F" w:rsidP="00616F0F">
      <w:pPr>
        <w:tabs>
          <w:tab w:val="left" w:pos="1755"/>
        </w:tabs>
        <w:spacing w:after="0" w:line="240" w:lineRule="auto"/>
        <w:rPr>
          <w:rFonts w:ascii="Times New Roman" w:hAnsi="Times New Roman"/>
          <w:sz w:val="24"/>
          <w:szCs w:val="24"/>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tabs>
          <w:tab w:val="left" w:pos="1755"/>
        </w:tabs>
        <w:spacing w:after="0" w:line="240" w:lineRule="auto"/>
        <w:jc w:val="center"/>
        <w:rPr>
          <w:rFonts w:ascii="Times New Roman" w:hAnsi="Times New Roman"/>
          <w:b/>
          <w:sz w:val="26"/>
          <w:szCs w:val="26"/>
        </w:rPr>
      </w:pPr>
    </w:p>
    <w:p w:rsidR="00616F0F" w:rsidRDefault="00616F0F" w:rsidP="00616F0F">
      <w:pPr>
        <w:rPr>
          <w:rFonts w:ascii="Times New Roman" w:hAnsi="Times New Roman"/>
          <w:b/>
          <w:sz w:val="26"/>
          <w:szCs w:val="26"/>
        </w:rPr>
      </w:pPr>
      <w:r>
        <w:rPr>
          <w:rFonts w:ascii="Times New Roman" w:hAnsi="Times New Roman"/>
          <w:b/>
          <w:sz w:val="26"/>
          <w:szCs w:val="26"/>
        </w:rPr>
        <w:br w:type="page"/>
      </w:r>
    </w:p>
    <w:p w:rsidR="00616F0F" w:rsidRPr="0066145E" w:rsidRDefault="00616F0F" w:rsidP="00616F0F">
      <w:pPr>
        <w:tabs>
          <w:tab w:val="left" w:pos="1755"/>
        </w:tabs>
        <w:spacing w:after="0" w:line="240" w:lineRule="auto"/>
        <w:jc w:val="center"/>
        <w:rPr>
          <w:rFonts w:ascii="Times New Roman" w:hAnsi="Times New Roman"/>
          <w:b/>
          <w:sz w:val="26"/>
          <w:szCs w:val="26"/>
        </w:rPr>
      </w:pPr>
      <w:r w:rsidRPr="0066145E">
        <w:rPr>
          <w:rFonts w:ascii="Times New Roman" w:hAnsi="Times New Roman"/>
          <w:b/>
          <w:sz w:val="26"/>
          <w:szCs w:val="26"/>
        </w:rPr>
        <w:lastRenderedPageBreak/>
        <w:t xml:space="preserve">Пояснительная записка </w:t>
      </w:r>
    </w:p>
    <w:p w:rsidR="00616F0F" w:rsidRPr="0066145E" w:rsidRDefault="00616F0F" w:rsidP="00616F0F">
      <w:pPr>
        <w:tabs>
          <w:tab w:val="left" w:pos="1755"/>
        </w:tabs>
        <w:spacing w:after="0" w:line="240" w:lineRule="auto"/>
        <w:jc w:val="center"/>
        <w:rPr>
          <w:rFonts w:ascii="Times New Roman" w:hAnsi="Times New Roman"/>
          <w:b/>
          <w:sz w:val="26"/>
          <w:szCs w:val="26"/>
        </w:rPr>
      </w:pPr>
      <w:r w:rsidRPr="0066145E">
        <w:rPr>
          <w:rFonts w:ascii="Times New Roman" w:hAnsi="Times New Roman"/>
          <w:b/>
          <w:sz w:val="26"/>
          <w:szCs w:val="26"/>
        </w:rPr>
        <w:t>к итогам социально-экономического развития городского поселения Федоровский за 201</w:t>
      </w:r>
      <w:r>
        <w:rPr>
          <w:rFonts w:ascii="Times New Roman" w:hAnsi="Times New Roman"/>
          <w:b/>
          <w:sz w:val="26"/>
          <w:szCs w:val="26"/>
        </w:rPr>
        <w:t>5</w:t>
      </w:r>
      <w:r w:rsidRPr="0066145E">
        <w:rPr>
          <w:rFonts w:ascii="Times New Roman" w:hAnsi="Times New Roman"/>
          <w:b/>
          <w:sz w:val="26"/>
          <w:szCs w:val="26"/>
        </w:rPr>
        <w:t xml:space="preserve"> год </w:t>
      </w:r>
    </w:p>
    <w:p w:rsidR="00616F0F" w:rsidRPr="0066145E" w:rsidRDefault="00616F0F" w:rsidP="00616F0F">
      <w:pPr>
        <w:tabs>
          <w:tab w:val="left" w:pos="1755"/>
        </w:tabs>
        <w:spacing w:after="0" w:line="240" w:lineRule="auto"/>
        <w:jc w:val="center"/>
        <w:rPr>
          <w:rFonts w:ascii="Times New Roman" w:hAnsi="Times New Roman"/>
          <w:sz w:val="26"/>
          <w:szCs w:val="26"/>
        </w:rPr>
      </w:pP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Городское поселение Федоровский – второй по величине населенный пункт Сургутского района. Образован поселок 19 ноября 1984 года решением № 363 исполнительного комитета Тюменского областного Совета народных депутатов. Своим рождением поселок обязан уникальному месторождению нефти и газа, открытому в 1971 году и названному в честь главного геофизика Сургутской нефтеразведочной экспедиции, лауреата Государственной премии, одного из первооткрывателей Федоровского нефтяного месторождения -  Виктора Петровича Федорова.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Городское поселение Федоровский расположено в </w:t>
      </w:r>
      <w:smartTag w:uri="urn:schemas-microsoft-com:office:smarttags" w:element="metricconverter">
        <w:smartTagPr>
          <w:attr w:name="ProductID" w:val="45 километрах"/>
        </w:smartTagPr>
        <w:r w:rsidRPr="0066145E">
          <w:rPr>
            <w:rFonts w:ascii="Times New Roman" w:hAnsi="Times New Roman"/>
            <w:sz w:val="26"/>
            <w:szCs w:val="26"/>
          </w:rPr>
          <w:t>45 километрах</w:t>
        </w:r>
      </w:smartTag>
      <w:r w:rsidRPr="0066145E">
        <w:rPr>
          <w:rFonts w:ascii="Times New Roman" w:hAnsi="Times New Roman"/>
          <w:sz w:val="26"/>
          <w:szCs w:val="26"/>
        </w:rPr>
        <w:t xml:space="preserve"> от города Сургута в северо-западной части Сургутской низменности на слиянии рек Моховой и Меудекъяун. Сегодня поселок один из ведущих промышленных и культурных центров Сургутского района. </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В границах поселения расположены административные здания градообразующих предприятий нефтегазодобывающие управления «Комсомольскнефть» и «Федоровскнефть» ОАО «Сургутнефтегаз», которые составляют основу экономического развития городского поселения, благодаря чему Федоровский имеет высокий налоговый потенциал. </w:t>
      </w:r>
    </w:p>
    <w:p w:rsidR="00616F0F" w:rsidRPr="0066145E"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Современный поселок обладает развитой социальной инфраструктурой. На территории городского поселения Федоровский работают: библиотека, культурно-досуговый центр с комфортабельным залом на 380 мест, спортивный комплекс, 9 дошкольных образовательных учреждений и 4 общеобразовательные школы. Действуют несколько национальных обществ. Открыт </w:t>
      </w:r>
      <w:r w:rsidRPr="0066145E">
        <w:rPr>
          <w:rFonts w:ascii="Times New Roman" w:hAnsi="Times New Roman"/>
          <w:sz w:val="26"/>
          <w:szCs w:val="26"/>
        </w:rPr>
        <w:t>православный храм Святого Великомученика Феодора Стратилата</w:t>
      </w:r>
      <w:r>
        <w:rPr>
          <w:rFonts w:ascii="Times New Roman" w:hAnsi="Times New Roman"/>
          <w:sz w:val="26"/>
          <w:szCs w:val="26"/>
        </w:rPr>
        <w:t xml:space="preserve"> и воскресная школа. Мусульмане имеют возможность посетить действующую мечеть.</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Охрану общественного порядка обеспечивает отделение полиции №4 ОМВД России по Сургутскому району ХМАО-Югры (дислокация в г.п.Федоровский), пожарную безопасность - БУ Ханты-Мансийского автономного округа – Югра по Сургутскому району «Центроспас – Югория».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Жизнь поселения освещается телевизионной компанией «Сибирь», газетой «Федоровская ярмарка».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25 июня 2008 года Геральдическим советом при Президенте Российской Федерации зарегистрированы официальные символы городского поселения Федоровский: герб и флаг. Геральдическое описание ГЕРБА городского поселения Федоровский гласит: </w:t>
      </w:r>
      <w:r>
        <w:rPr>
          <w:rFonts w:ascii="Times New Roman" w:hAnsi="Times New Roman"/>
          <w:sz w:val="26"/>
          <w:szCs w:val="26"/>
        </w:rPr>
        <w:t>в</w:t>
      </w:r>
      <w:r w:rsidRPr="0066145E">
        <w:rPr>
          <w:rFonts w:ascii="Times New Roman" w:hAnsi="Times New Roman"/>
          <w:sz w:val="26"/>
          <w:szCs w:val="26"/>
        </w:rPr>
        <w:t xml:space="preserve"> рассеченном зеленом и лазоревом  (синем, голубом) поле золотая (желтая) капля, обремененная черной сидящей белкой».</w:t>
      </w:r>
    </w:p>
    <w:p w:rsidR="00616F0F" w:rsidRPr="0066145E" w:rsidRDefault="00616F0F" w:rsidP="00616F0F">
      <w:pPr>
        <w:spacing w:after="0" w:line="240" w:lineRule="auto"/>
        <w:ind w:firstLine="426"/>
        <w:jc w:val="both"/>
        <w:rPr>
          <w:rFonts w:ascii="Times New Roman" w:hAnsi="Times New Roman"/>
          <w:sz w:val="26"/>
          <w:szCs w:val="26"/>
        </w:rPr>
      </w:pPr>
    </w:p>
    <w:p w:rsidR="00616F0F" w:rsidRPr="0066145E" w:rsidRDefault="00616F0F" w:rsidP="00616F0F">
      <w:pPr>
        <w:spacing w:after="0" w:line="240" w:lineRule="auto"/>
        <w:jc w:val="center"/>
        <w:rPr>
          <w:rFonts w:ascii="Times New Roman" w:hAnsi="Times New Roman"/>
          <w:b/>
          <w:sz w:val="26"/>
          <w:szCs w:val="26"/>
        </w:rPr>
      </w:pPr>
      <w:r w:rsidRPr="0066145E">
        <w:rPr>
          <w:rFonts w:ascii="Times New Roman" w:hAnsi="Times New Roman"/>
          <w:b/>
          <w:sz w:val="26"/>
          <w:szCs w:val="26"/>
        </w:rPr>
        <w:t>1. Демографическая ситуация</w:t>
      </w:r>
    </w:p>
    <w:p w:rsidR="00616F0F" w:rsidRPr="0066145E" w:rsidRDefault="00616F0F" w:rsidP="00616F0F">
      <w:pPr>
        <w:spacing w:after="0" w:line="240" w:lineRule="auto"/>
        <w:jc w:val="center"/>
        <w:rPr>
          <w:rFonts w:ascii="Times New Roman" w:hAnsi="Times New Roman"/>
          <w:b/>
          <w:sz w:val="26"/>
          <w:szCs w:val="26"/>
        </w:rPr>
      </w:pP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Численность постоянного населения в городском поселении Федоровский составила на начало 201</w:t>
      </w:r>
      <w:r>
        <w:rPr>
          <w:rFonts w:ascii="Times New Roman" w:hAnsi="Times New Roman"/>
          <w:sz w:val="26"/>
          <w:szCs w:val="26"/>
        </w:rPr>
        <w:t xml:space="preserve">5 года – </w:t>
      </w:r>
      <w:r w:rsidRPr="005B3A41">
        <w:rPr>
          <w:rFonts w:ascii="Times New Roman" w:hAnsi="Times New Roman"/>
          <w:sz w:val="26"/>
          <w:szCs w:val="26"/>
        </w:rPr>
        <w:t>23 461 человек, на конец 2015 года – 23 690</w:t>
      </w:r>
      <w:r w:rsidRPr="0066145E">
        <w:rPr>
          <w:rFonts w:ascii="Times New Roman" w:hAnsi="Times New Roman"/>
          <w:sz w:val="26"/>
          <w:szCs w:val="26"/>
        </w:rPr>
        <w:t xml:space="preserve"> человек.</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Среднегодовая численность постоянного населения в 201</w:t>
      </w:r>
      <w:r>
        <w:rPr>
          <w:rFonts w:ascii="Times New Roman" w:hAnsi="Times New Roman"/>
          <w:sz w:val="26"/>
          <w:szCs w:val="26"/>
        </w:rPr>
        <w:t>5</w:t>
      </w:r>
      <w:r w:rsidRPr="0066145E">
        <w:rPr>
          <w:rFonts w:ascii="Times New Roman" w:hAnsi="Times New Roman"/>
          <w:sz w:val="26"/>
          <w:szCs w:val="26"/>
        </w:rPr>
        <w:t xml:space="preserve"> году составляет </w:t>
      </w:r>
      <w:r w:rsidRPr="005B3A41">
        <w:rPr>
          <w:rFonts w:ascii="Times New Roman" w:hAnsi="Times New Roman"/>
          <w:sz w:val="26"/>
          <w:szCs w:val="26"/>
        </w:rPr>
        <w:t>23 575 человека, что на 0,9 % больше уровня 2014 года.</w:t>
      </w:r>
    </w:p>
    <w:p w:rsidR="00616F0F" w:rsidRDefault="00616F0F" w:rsidP="00616F0F">
      <w:pPr>
        <w:spacing w:after="0" w:line="240" w:lineRule="auto"/>
        <w:jc w:val="center"/>
        <w:rPr>
          <w:rFonts w:ascii="Times New Roman" w:hAnsi="Times New Roman"/>
          <w:noProof/>
          <w:sz w:val="26"/>
          <w:szCs w:val="26"/>
        </w:rPr>
      </w:pPr>
      <w:r>
        <w:rPr>
          <w:noProof/>
        </w:rPr>
        <w:lastRenderedPageBreak/>
        <w:drawing>
          <wp:inline distT="0" distB="0" distL="0" distR="0">
            <wp:extent cx="4838700" cy="2133600"/>
            <wp:effectExtent l="0" t="0" r="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16F0F" w:rsidRDefault="00616F0F" w:rsidP="00616F0F">
      <w:pPr>
        <w:spacing w:after="0" w:line="240" w:lineRule="auto"/>
        <w:jc w:val="center"/>
        <w:rPr>
          <w:rFonts w:ascii="Times New Roman" w:hAnsi="Times New Roman"/>
          <w:sz w:val="26"/>
          <w:szCs w:val="26"/>
        </w:rPr>
      </w:pPr>
    </w:p>
    <w:p w:rsidR="00616F0F" w:rsidRPr="0066145E" w:rsidRDefault="00616F0F" w:rsidP="00616F0F">
      <w:pPr>
        <w:spacing w:after="0" w:line="240" w:lineRule="auto"/>
        <w:ind w:firstLine="426"/>
        <w:jc w:val="both"/>
        <w:rPr>
          <w:rFonts w:ascii="Times New Roman" w:hAnsi="Times New Roman"/>
          <w:sz w:val="26"/>
          <w:szCs w:val="26"/>
          <w:highlight w:val="cyan"/>
        </w:rPr>
      </w:pPr>
    </w:p>
    <w:p w:rsidR="00616F0F" w:rsidRPr="00576055" w:rsidRDefault="00616F0F" w:rsidP="00616F0F">
      <w:pPr>
        <w:spacing w:after="0" w:line="240" w:lineRule="auto"/>
        <w:ind w:firstLine="426"/>
        <w:jc w:val="both"/>
        <w:rPr>
          <w:rFonts w:ascii="Times New Roman" w:hAnsi="Times New Roman"/>
          <w:sz w:val="26"/>
          <w:szCs w:val="26"/>
        </w:rPr>
      </w:pPr>
      <w:r w:rsidRPr="00576055">
        <w:rPr>
          <w:rFonts w:ascii="Times New Roman" w:hAnsi="Times New Roman"/>
          <w:sz w:val="26"/>
          <w:szCs w:val="26"/>
        </w:rPr>
        <w:t xml:space="preserve">К сожалению, демографическая ситуация с начала 2015 года характеризуется сокращением численности рождающихся в связи с сокращением количества населения репродуктивного возраста. Это обусловлено тем, что в настоящее время </w:t>
      </w:r>
      <w:r>
        <w:rPr>
          <w:rFonts w:ascii="Times New Roman" w:hAnsi="Times New Roman"/>
          <w:sz w:val="26"/>
          <w:szCs w:val="26"/>
        </w:rPr>
        <w:t>уменьшается количество</w:t>
      </w:r>
      <w:r w:rsidRPr="00576055">
        <w:rPr>
          <w:rFonts w:ascii="Times New Roman" w:hAnsi="Times New Roman"/>
          <w:sz w:val="26"/>
          <w:szCs w:val="26"/>
        </w:rPr>
        <w:t xml:space="preserve"> потенциальных родителей, достигших детородного возраста. А так же немаловажным остается отток трудоспособного населения в другие города.</w:t>
      </w:r>
    </w:p>
    <w:p w:rsidR="00616F0F" w:rsidRPr="00576055" w:rsidRDefault="00616F0F" w:rsidP="00616F0F">
      <w:pPr>
        <w:spacing w:after="0" w:line="240" w:lineRule="auto"/>
        <w:ind w:firstLine="426"/>
        <w:jc w:val="both"/>
        <w:rPr>
          <w:rFonts w:ascii="Times New Roman" w:hAnsi="Times New Roman"/>
          <w:sz w:val="26"/>
          <w:szCs w:val="26"/>
        </w:rPr>
      </w:pPr>
      <w:r w:rsidRPr="00576055">
        <w:rPr>
          <w:rFonts w:ascii="Times New Roman" w:hAnsi="Times New Roman"/>
          <w:sz w:val="26"/>
          <w:szCs w:val="26"/>
        </w:rPr>
        <w:t>Таким образом, число родившихся по отчету в 2015 году составило 444 младенцев, что на 4,9% меньше уровня 2014 года, коэффициент рождаемости на одну тысячу жителей составил 18,92 человека против 20,05 человек в 2014 году.</w:t>
      </w:r>
    </w:p>
    <w:p w:rsidR="00616F0F" w:rsidRPr="00576055" w:rsidRDefault="00616F0F" w:rsidP="00616F0F">
      <w:pPr>
        <w:spacing w:after="0" w:line="240" w:lineRule="auto"/>
        <w:ind w:firstLine="426"/>
        <w:jc w:val="both"/>
        <w:rPr>
          <w:rFonts w:ascii="Times New Roman" w:hAnsi="Times New Roman"/>
          <w:sz w:val="26"/>
          <w:szCs w:val="26"/>
        </w:rPr>
      </w:pPr>
      <w:r w:rsidRPr="00576055">
        <w:rPr>
          <w:rFonts w:ascii="Times New Roman" w:hAnsi="Times New Roman"/>
          <w:sz w:val="26"/>
          <w:szCs w:val="26"/>
        </w:rPr>
        <w:t>Показатель смертности в поселении в 2015 году составил 83 человека, что на 8,8% меньше уровня 2014 года и составил 3,5 человек на одну тысячу жителей.</w:t>
      </w:r>
    </w:p>
    <w:p w:rsidR="00616F0F" w:rsidRPr="00576055" w:rsidRDefault="00616F0F" w:rsidP="00616F0F">
      <w:pPr>
        <w:spacing w:after="0" w:line="240" w:lineRule="auto"/>
        <w:ind w:firstLine="426"/>
        <w:jc w:val="both"/>
        <w:rPr>
          <w:rFonts w:ascii="Times New Roman" w:hAnsi="Times New Roman"/>
          <w:sz w:val="26"/>
          <w:szCs w:val="26"/>
        </w:rPr>
      </w:pPr>
      <w:r w:rsidRPr="00576055">
        <w:rPr>
          <w:rFonts w:ascii="Times New Roman" w:hAnsi="Times New Roman"/>
          <w:sz w:val="26"/>
          <w:szCs w:val="26"/>
        </w:rPr>
        <w:t xml:space="preserve">Средний возраст у мужчин и женщин составляет 59 лет. </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Миграционная ситуация в поселении отмечается неустойчивостью процессов передвижения населения, что обусловлено специфическими условиями, характерными для северных территорий. Тенденция миграционной динамики населения характеризуется изменением результатов по сравнению с аналогичным периодом прошлого года. Количество прибывших граждан у</w:t>
      </w:r>
      <w:r>
        <w:rPr>
          <w:rFonts w:ascii="Times New Roman" w:hAnsi="Times New Roman"/>
          <w:sz w:val="26"/>
          <w:szCs w:val="26"/>
        </w:rPr>
        <w:t xml:space="preserve">величилось </w:t>
      </w:r>
      <w:r w:rsidRPr="00950E5B">
        <w:rPr>
          <w:rFonts w:ascii="Times New Roman" w:hAnsi="Times New Roman"/>
          <w:sz w:val="26"/>
          <w:szCs w:val="26"/>
        </w:rPr>
        <w:t>на 21,7% и составило 1 617 человек, число выбывших увеличилось на 14,4% и составило 1 749 человек. Всего в миграционный оборот вовлечено 3 366 человек или 14,3% от общей численности населения. В 2015 году количество снятых с регистрационного</w:t>
      </w:r>
      <w:r w:rsidRPr="0066145E">
        <w:rPr>
          <w:rFonts w:ascii="Times New Roman" w:hAnsi="Times New Roman"/>
          <w:sz w:val="26"/>
          <w:szCs w:val="26"/>
        </w:rPr>
        <w:t xml:space="preserve"> учета</w:t>
      </w:r>
      <w:r>
        <w:rPr>
          <w:rFonts w:ascii="Times New Roman" w:hAnsi="Times New Roman"/>
          <w:sz w:val="26"/>
          <w:szCs w:val="26"/>
        </w:rPr>
        <w:t xml:space="preserve"> больше</w:t>
      </w:r>
      <w:r w:rsidRPr="0066145E">
        <w:rPr>
          <w:rFonts w:ascii="Times New Roman" w:hAnsi="Times New Roman"/>
          <w:sz w:val="26"/>
          <w:szCs w:val="26"/>
        </w:rPr>
        <w:t xml:space="preserve"> на </w:t>
      </w:r>
      <w:r>
        <w:rPr>
          <w:rFonts w:ascii="Times New Roman" w:hAnsi="Times New Roman"/>
          <w:sz w:val="26"/>
          <w:szCs w:val="26"/>
        </w:rPr>
        <w:t xml:space="preserve">132 </w:t>
      </w:r>
      <w:r w:rsidRPr="0066145E">
        <w:rPr>
          <w:rFonts w:ascii="Times New Roman" w:hAnsi="Times New Roman"/>
          <w:sz w:val="26"/>
          <w:szCs w:val="26"/>
        </w:rPr>
        <w:t>человек</w:t>
      </w:r>
      <w:r>
        <w:rPr>
          <w:rFonts w:ascii="Times New Roman" w:hAnsi="Times New Roman"/>
          <w:sz w:val="26"/>
          <w:szCs w:val="26"/>
        </w:rPr>
        <w:t xml:space="preserve">а по отношению к </w:t>
      </w:r>
      <w:r w:rsidRPr="0066145E">
        <w:rPr>
          <w:rFonts w:ascii="Times New Roman" w:hAnsi="Times New Roman"/>
          <w:sz w:val="26"/>
          <w:szCs w:val="26"/>
        </w:rPr>
        <w:t>количеств</w:t>
      </w:r>
      <w:r>
        <w:rPr>
          <w:rFonts w:ascii="Times New Roman" w:hAnsi="Times New Roman"/>
          <w:sz w:val="26"/>
          <w:szCs w:val="26"/>
        </w:rPr>
        <w:t>у</w:t>
      </w:r>
      <w:r w:rsidRPr="0066145E">
        <w:rPr>
          <w:rFonts w:ascii="Times New Roman" w:hAnsi="Times New Roman"/>
          <w:sz w:val="26"/>
          <w:szCs w:val="26"/>
        </w:rPr>
        <w:t xml:space="preserve"> приехавших на постоянное местожительство.</w:t>
      </w:r>
    </w:p>
    <w:p w:rsidR="00616F0F" w:rsidRDefault="00616F0F" w:rsidP="00616F0F">
      <w:pPr>
        <w:spacing w:after="0" w:line="240" w:lineRule="auto"/>
        <w:ind w:firstLine="426"/>
        <w:jc w:val="both"/>
        <w:rPr>
          <w:rFonts w:ascii="Times New Roman" w:hAnsi="Times New Roman"/>
          <w:sz w:val="26"/>
          <w:szCs w:val="26"/>
        </w:rPr>
      </w:pPr>
    </w:p>
    <w:p w:rsidR="00616F0F" w:rsidRDefault="00616F0F" w:rsidP="00616F0F">
      <w:pPr>
        <w:spacing w:after="0" w:line="240" w:lineRule="auto"/>
        <w:jc w:val="center"/>
        <w:rPr>
          <w:rFonts w:ascii="Times New Roman" w:hAnsi="Times New Roman"/>
          <w:noProof/>
          <w:sz w:val="26"/>
          <w:szCs w:val="26"/>
        </w:rPr>
      </w:pPr>
      <w:r>
        <w:rPr>
          <w:noProof/>
        </w:rPr>
        <w:drawing>
          <wp:inline distT="0" distB="0" distL="0" distR="0">
            <wp:extent cx="4029075" cy="257175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16F0F" w:rsidRPr="0066145E" w:rsidRDefault="00616F0F" w:rsidP="00616F0F">
      <w:pPr>
        <w:spacing w:after="0" w:line="240" w:lineRule="auto"/>
        <w:ind w:firstLine="709"/>
        <w:jc w:val="both"/>
        <w:rPr>
          <w:rFonts w:ascii="Times New Roman" w:hAnsi="Times New Roman"/>
          <w:sz w:val="26"/>
          <w:szCs w:val="26"/>
        </w:rPr>
      </w:pPr>
      <w:r w:rsidRPr="0066145E">
        <w:rPr>
          <w:rFonts w:ascii="Times New Roman" w:hAnsi="Times New Roman"/>
          <w:sz w:val="26"/>
          <w:szCs w:val="26"/>
        </w:rPr>
        <w:lastRenderedPageBreak/>
        <w:t>Администрацией городского поселения Федоровский исполняется государственное полномочие по регистрации актов гражданского состояния в соответствии с пунктом 6 статьи 3 Закона Ханты-Мансийского автономного округа-Югры от 30.09.2008 № 91-оз «О наделении органов местного самоуправления муниципальных образований Ханты-Мансийского автономного округа-Югры отдельными государственными полномочиями в сфере государственной регистрации актов гражданского состояния».</w:t>
      </w:r>
    </w:p>
    <w:p w:rsidR="00616F0F" w:rsidRPr="0066145E" w:rsidRDefault="00616F0F" w:rsidP="00616F0F">
      <w:pPr>
        <w:spacing w:after="0" w:line="240" w:lineRule="auto"/>
        <w:ind w:firstLine="567"/>
        <w:jc w:val="center"/>
        <w:rPr>
          <w:rFonts w:ascii="Times New Roman" w:hAnsi="Times New Roman"/>
          <w:sz w:val="26"/>
          <w:szCs w:val="26"/>
        </w:rPr>
      </w:pPr>
    </w:p>
    <w:p w:rsidR="00616F0F" w:rsidRPr="0066145E" w:rsidRDefault="00616F0F" w:rsidP="00616F0F">
      <w:pPr>
        <w:spacing w:after="0" w:line="240" w:lineRule="auto"/>
        <w:jc w:val="center"/>
        <w:rPr>
          <w:rFonts w:ascii="Times New Roman" w:hAnsi="Times New Roman"/>
          <w:b/>
          <w:sz w:val="26"/>
          <w:szCs w:val="26"/>
        </w:rPr>
      </w:pPr>
      <w:r w:rsidRPr="0066145E">
        <w:rPr>
          <w:rFonts w:ascii="Times New Roman" w:hAnsi="Times New Roman"/>
          <w:b/>
          <w:sz w:val="26"/>
          <w:szCs w:val="26"/>
        </w:rPr>
        <w:t>2. Производство агропромышленной продукции сельхозпредприятиями и крестьянскими (фермерскими) хозяйствами</w:t>
      </w:r>
    </w:p>
    <w:p w:rsidR="00616F0F" w:rsidRPr="0066145E" w:rsidRDefault="00616F0F" w:rsidP="00616F0F">
      <w:pPr>
        <w:spacing w:after="0" w:line="240" w:lineRule="auto"/>
        <w:jc w:val="center"/>
        <w:rPr>
          <w:rFonts w:ascii="Times New Roman" w:hAnsi="Times New Roman"/>
          <w:sz w:val="26"/>
          <w:szCs w:val="26"/>
        </w:rPr>
      </w:pP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Производство сельскохозяйственной продукции на территории городского поселения Федоровский осуществляют крестьянско-фермерские хозяйства: КФХ «Подворье», КФХ «Росток». Основное направление их деятельности:  животноводство, связанное с разведением крупного и мелкого рогатого скота, свиней, птицы.</w:t>
      </w:r>
      <w:r>
        <w:rPr>
          <w:rFonts w:ascii="Times New Roman" w:hAnsi="Times New Roman"/>
          <w:sz w:val="26"/>
          <w:szCs w:val="26"/>
        </w:rPr>
        <w:t xml:space="preserve"> </w:t>
      </w:r>
      <w:r w:rsidRPr="0066145E">
        <w:rPr>
          <w:rFonts w:ascii="Times New Roman" w:hAnsi="Times New Roman"/>
          <w:sz w:val="26"/>
          <w:szCs w:val="26"/>
        </w:rPr>
        <w:t xml:space="preserve">Основной задачей развития сельского хозяйства является обеспечение населения продукцией сельского хозяйства, производимой на территории поселения.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реализовано продукции сельского хозяйства на сумму </w:t>
      </w:r>
      <w:r w:rsidRPr="00125DA0">
        <w:rPr>
          <w:rFonts w:ascii="Times New Roman" w:hAnsi="Times New Roman"/>
          <w:sz w:val="26"/>
          <w:szCs w:val="26"/>
        </w:rPr>
        <w:t>39 100 тыс. рублей. Поголовье крупного рогатого скота на 31.12.2015 года составляет – 141 ед., поголовье свиней – 1125 ед., птицы – 1318 шт.</w:t>
      </w:r>
    </w:p>
    <w:p w:rsidR="00616F0F" w:rsidRPr="0066145E" w:rsidRDefault="00616F0F" w:rsidP="00616F0F">
      <w:pPr>
        <w:spacing w:after="0" w:line="240" w:lineRule="auto"/>
        <w:ind w:firstLine="426"/>
        <w:jc w:val="both"/>
        <w:rPr>
          <w:rFonts w:ascii="Times New Roman" w:hAnsi="Times New Roman"/>
          <w:sz w:val="26"/>
          <w:szCs w:val="26"/>
        </w:rPr>
      </w:pPr>
    </w:p>
    <w:p w:rsidR="00616F0F" w:rsidRDefault="00616F0F" w:rsidP="00616F0F">
      <w:pPr>
        <w:spacing w:after="0" w:line="240" w:lineRule="auto"/>
        <w:ind w:firstLine="426"/>
        <w:jc w:val="center"/>
        <w:rPr>
          <w:rFonts w:ascii="Times New Roman" w:hAnsi="Times New Roman"/>
          <w:sz w:val="26"/>
          <w:szCs w:val="26"/>
        </w:rPr>
      </w:pPr>
      <w:r w:rsidRPr="000A6411">
        <w:rPr>
          <w:rFonts w:ascii="Times New Roman" w:hAnsi="Times New Roman"/>
          <w:noProof/>
          <w:sz w:val="26"/>
          <w:szCs w:val="26"/>
        </w:rPr>
        <w:drawing>
          <wp:inline distT="0" distB="0" distL="0" distR="0">
            <wp:extent cx="4572000" cy="2743200"/>
            <wp:effectExtent l="57150" t="57150" r="19050" b="1905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16F0F" w:rsidRDefault="00616F0F" w:rsidP="00616F0F">
      <w:pPr>
        <w:spacing w:after="0" w:line="240" w:lineRule="auto"/>
        <w:ind w:firstLine="426"/>
        <w:jc w:val="both"/>
        <w:rPr>
          <w:rFonts w:ascii="Times New Roman" w:hAnsi="Times New Roman"/>
          <w:color w:val="000000"/>
          <w:sz w:val="26"/>
          <w:szCs w:val="26"/>
        </w:rPr>
      </w:pPr>
    </w:p>
    <w:p w:rsidR="00616F0F" w:rsidRDefault="00616F0F" w:rsidP="00616F0F">
      <w:pPr>
        <w:spacing w:after="0" w:line="240" w:lineRule="auto"/>
        <w:ind w:firstLine="426"/>
        <w:jc w:val="both"/>
        <w:rPr>
          <w:rFonts w:ascii="Times New Roman" w:hAnsi="Times New Roman"/>
          <w:color w:val="000000"/>
          <w:sz w:val="26"/>
          <w:szCs w:val="26"/>
        </w:rPr>
      </w:pPr>
      <w:r w:rsidRPr="004A1294">
        <w:rPr>
          <w:rFonts w:ascii="Times New Roman" w:hAnsi="Times New Roman"/>
          <w:color w:val="000000"/>
          <w:sz w:val="26"/>
          <w:szCs w:val="26"/>
        </w:rPr>
        <w:t>Тенденция развития и укрепления фермерских хозяйств сохраняется. Фермеры стараются уйти от сырьевой направленности и выпускать продукцию в переработанном виде, увеличивая выпуск колбас, пельменей, вареников, копченостей, деликатесов.</w:t>
      </w:r>
    </w:p>
    <w:p w:rsidR="00616F0F" w:rsidRPr="00C062CA" w:rsidRDefault="00616F0F" w:rsidP="00616F0F">
      <w:pPr>
        <w:spacing w:after="0" w:line="240" w:lineRule="auto"/>
        <w:ind w:firstLine="426"/>
        <w:jc w:val="both"/>
        <w:rPr>
          <w:rFonts w:ascii="Times New Roman" w:hAnsi="Times New Roman"/>
          <w:color w:val="000000"/>
          <w:sz w:val="26"/>
          <w:szCs w:val="26"/>
        </w:rPr>
      </w:pPr>
      <w:r w:rsidRPr="00C062CA">
        <w:rPr>
          <w:rFonts w:ascii="Times New Roman" w:hAnsi="Times New Roman"/>
          <w:sz w:val="26"/>
          <w:szCs w:val="26"/>
        </w:rPr>
        <w:t xml:space="preserve">Фермерское хозяйство КФХ «Подворье» активно принимает участие в разных семинарах, выставках, ярмарках проводимых на территориях Ханты-Мансийского АО-Югры и за его пределами. </w:t>
      </w:r>
    </w:p>
    <w:p w:rsidR="00616F0F" w:rsidRPr="00C062CA" w:rsidRDefault="00616F0F" w:rsidP="00616F0F">
      <w:pPr>
        <w:spacing w:after="0" w:line="240" w:lineRule="auto"/>
        <w:ind w:firstLine="426"/>
        <w:jc w:val="both"/>
        <w:rPr>
          <w:rStyle w:val="af6"/>
          <w:rFonts w:ascii="Times New Roman" w:hAnsi="Times New Roman"/>
          <w:b w:val="0"/>
          <w:sz w:val="26"/>
          <w:szCs w:val="26"/>
        </w:rPr>
      </w:pPr>
      <w:r w:rsidRPr="00C062CA">
        <w:rPr>
          <w:rStyle w:val="af6"/>
          <w:rFonts w:ascii="Times New Roman" w:hAnsi="Times New Roman"/>
          <w:sz w:val="26"/>
          <w:szCs w:val="26"/>
        </w:rPr>
        <w:t xml:space="preserve">В ноябре 2015 года КФХ «Подворье» приняло участие в семинаре-тренинге для поваров Сургутского района «Русская кухня в современной европейской подаче».  </w:t>
      </w:r>
      <w:r w:rsidRPr="00C062CA">
        <w:rPr>
          <w:rFonts w:ascii="Times New Roman" w:hAnsi="Times New Roman"/>
          <w:bCs/>
          <w:sz w:val="26"/>
          <w:szCs w:val="26"/>
        </w:rPr>
        <w:t>Обучение проводилось в целях повышения мастерства специалистов индустрии питания, уровня оказания услуг в предприятиях общественного питания района. По завершению семинара выдан сертификат об обучении.</w:t>
      </w:r>
    </w:p>
    <w:p w:rsidR="00616F0F" w:rsidRPr="00C062CA" w:rsidRDefault="00616F0F" w:rsidP="00616F0F">
      <w:pPr>
        <w:spacing w:after="0" w:line="240" w:lineRule="auto"/>
        <w:ind w:firstLine="426"/>
        <w:jc w:val="both"/>
        <w:rPr>
          <w:rStyle w:val="af6"/>
          <w:rFonts w:ascii="Times New Roman" w:hAnsi="Times New Roman"/>
          <w:b w:val="0"/>
          <w:sz w:val="26"/>
          <w:szCs w:val="26"/>
        </w:rPr>
      </w:pPr>
      <w:r w:rsidRPr="00C062CA">
        <w:rPr>
          <w:rStyle w:val="af6"/>
          <w:rFonts w:ascii="Times New Roman" w:hAnsi="Times New Roman"/>
          <w:sz w:val="26"/>
          <w:szCs w:val="26"/>
        </w:rPr>
        <w:lastRenderedPageBreak/>
        <w:t>Также в период с 10 по 12 декабря 2015 года в Ханты-Мансийске в КВЦ «Югра-Экспо» прошла XX выставка-форум «Товары земли Югорской».</w:t>
      </w:r>
      <w:r w:rsidRPr="00C062CA">
        <w:rPr>
          <w:rFonts w:ascii="Times New Roman" w:hAnsi="Times New Roman"/>
          <w:sz w:val="26"/>
          <w:szCs w:val="26"/>
        </w:rPr>
        <w:t xml:space="preserve"> В выставке приняли участие более 200 компаний из </w:t>
      </w:r>
      <w:r w:rsidRPr="00C062CA">
        <w:rPr>
          <w:rStyle w:val="af6"/>
          <w:rFonts w:ascii="Times New Roman" w:hAnsi="Times New Roman"/>
          <w:sz w:val="26"/>
          <w:szCs w:val="26"/>
        </w:rPr>
        <w:t>21 муниципального образования</w:t>
      </w:r>
      <w:r w:rsidRPr="00C062CA">
        <w:rPr>
          <w:rFonts w:ascii="Times New Roman" w:hAnsi="Times New Roman"/>
          <w:sz w:val="26"/>
          <w:szCs w:val="26"/>
        </w:rPr>
        <w:t> </w:t>
      </w:r>
      <w:r w:rsidRPr="00C062CA">
        <w:rPr>
          <w:rStyle w:val="af6"/>
          <w:rFonts w:ascii="Times New Roman" w:hAnsi="Times New Roman"/>
          <w:sz w:val="26"/>
          <w:szCs w:val="26"/>
        </w:rPr>
        <w:t>Югры, в том числе и КФХ «Подворье»</w:t>
      </w:r>
    </w:p>
    <w:p w:rsidR="00616F0F" w:rsidRPr="00C062CA" w:rsidRDefault="00616F0F" w:rsidP="00616F0F">
      <w:pPr>
        <w:spacing w:after="0" w:line="240" w:lineRule="auto"/>
        <w:ind w:firstLine="426"/>
        <w:jc w:val="both"/>
        <w:rPr>
          <w:rFonts w:ascii="Times New Roman" w:hAnsi="Times New Roman"/>
          <w:sz w:val="26"/>
          <w:szCs w:val="26"/>
        </w:rPr>
      </w:pPr>
      <w:r w:rsidRPr="00C062CA">
        <w:rPr>
          <w:rFonts w:ascii="Times New Roman" w:hAnsi="Times New Roman"/>
          <w:sz w:val="26"/>
          <w:szCs w:val="26"/>
        </w:rPr>
        <w:t>Стоит заметить, что для фермерского хозяйства КФХ «Подворье», участие в подобных выставках и награды, привезенные с аграрных форумов, стали привычным делом: продукция КФХ «Подворье» высококачественная и давно зарекомендовала себя за пределами Сургутского района.</w:t>
      </w:r>
    </w:p>
    <w:p w:rsidR="00616F0F" w:rsidRDefault="00616F0F" w:rsidP="00616F0F">
      <w:pPr>
        <w:spacing w:after="0" w:line="240" w:lineRule="auto"/>
        <w:jc w:val="center"/>
        <w:rPr>
          <w:rFonts w:ascii="Times New Roman" w:hAnsi="Times New Roman"/>
          <w:b/>
          <w:sz w:val="26"/>
          <w:szCs w:val="26"/>
        </w:rPr>
      </w:pPr>
    </w:p>
    <w:p w:rsidR="00616F0F" w:rsidRPr="0066145E" w:rsidRDefault="00616F0F" w:rsidP="00616F0F">
      <w:pPr>
        <w:spacing w:after="0" w:line="240" w:lineRule="auto"/>
        <w:jc w:val="center"/>
        <w:rPr>
          <w:rFonts w:ascii="Times New Roman" w:hAnsi="Times New Roman"/>
          <w:b/>
          <w:sz w:val="26"/>
          <w:szCs w:val="26"/>
        </w:rPr>
      </w:pPr>
      <w:r w:rsidRPr="0066145E">
        <w:rPr>
          <w:rFonts w:ascii="Times New Roman" w:hAnsi="Times New Roman"/>
          <w:b/>
          <w:sz w:val="26"/>
          <w:szCs w:val="26"/>
        </w:rPr>
        <w:t>3. Развитие малого и среднего бизнеса</w:t>
      </w:r>
    </w:p>
    <w:p w:rsidR="00616F0F" w:rsidRPr="0066145E" w:rsidRDefault="00616F0F" w:rsidP="00616F0F">
      <w:pPr>
        <w:spacing w:after="0" w:line="240" w:lineRule="auto"/>
        <w:jc w:val="center"/>
        <w:rPr>
          <w:rFonts w:ascii="Times New Roman" w:hAnsi="Times New Roman"/>
          <w:b/>
          <w:sz w:val="26"/>
          <w:szCs w:val="26"/>
        </w:rPr>
      </w:pP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Малый и средний бизнес относится к числу важнейших направлений экономического развития, который вносит значительный вклад в решение проблем занятости населения и насыщения потребительского рынка разнообразными товарами и услугами и обеспечивает поступление налогов в бюджеты бюджетной системы Российской Федерации.</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на территории городского поселения Федоровский осуществляли свою деятельность </w:t>
      </w:r>
      <w:r w:rsidRPr="00EB3B2E">
        <w:rPr>
          <w:rFonts w:ascii="Times New Roman" w:hAnsi="Times New Roman"/>
          <w:sz w:val="26"/>
          <w:szCs w:val="26"/>
        </w:rPr>
        <w:t>1</w:t>
      </w:r>
      <w:r>
        <w:rPr>
          <w:rFonts w:ascii="Times New Roman" w:hAnsi="Times New Roman"/>
          <w:sz w:val="26"/>
          <w:szCs w:val="26"/>
        </w:rPr>
        <w:t>64</w:t>
      </w:r>
      <w:r w:rsidRPr="0066145E">
        <w:rPr>
          <w:rFonts w:ascii="Times New Roman" w:hAnsi="Times New Roman"/>
          <w:sz w:val="26"/>
          <w:szCs w:val="26"/>
        </w:rPr>
        <w:t xml:space="preserve"> объект</w:t>
      </w:r>
      <w:r>
        <w:rPr>
          <w:rFonts w:ascii="Times New Roman" w:hAnsi="Times New Roman"/>
          <w:sz w:val="26"/>
          <w:szCs w:val="26"/>
        </w:rPr>
        <w:t>а</w:t>
      </w:r>
      <w:r w:rsidRPr="0066145E">
        <w:rPr>
          <w:rFonts w:ascii="Times New Roman" w:hAnsi="Times New Roman"/>
          <w:sz w:val="26"/>
          <w:szCs w:val="26"/>
        </w:rPr>
        <w:t xml:space="preserve"> малого и среднего бизнеса, что на </w:t>
      </w:r>
      <w:r w:rsidRPr="00EB3B2E">
        <w:rPr>
          <w:rFonts w:ascii="Times New Roman" w:hAnsi="Times New Roman"/>
          <w:sz w:val="26"/>
          <w:szCs w:val="26"/>
        </w:rPr>
        <w:t>0,</w:t>
      </w:r>
      <w:r>
        <w:rPr>
          <w:rFonts w:ascii="Times New Roman" w:hAnsi="Times New Roman"/>
          <w:sz w:val="26"/>
          <w:szCs w:val="26"/>
        </w:rPr>
        <w:t>3</w:t>
      </w:r>
      <w:r w:rsidRPr="0066145E">
        <w:rPr>
          <w:rFonts w:ascii="Times New Roman" w:hAnsi="Times New Roman"/>
          <w:sz w:val="26"/>
          <w:szCs w:val="26"/>
        </w:rPr>
        <w:t xml:space="preserve">% </w:t>
      </w:r>
      <w:r>
        <w:rPr>
          <w:rFonts w:ascii="Times New Roman" w:hAnsi="Times New Roman"/>
          <w:sz w:val="26"/>
          <w:szCs w:val="26"/>
        </w:rPr>
        <w:t xml:space="preserve"> больше</w:t>
      </w:r>
      <w:r w:rsidRPr="0066145E">
        <w:rPr>
          <w:rFonts w:ascii="Times New Roman" w:hAnsi="Times New Roman"/>
          <w:sz w:val="26"/>
          <w:szCs w:val="26"/>
        </w:rPr>
        <w:t xml:space="preserve"> чем в 201</w:t>
      </w:r>
      <w:r>
        <w:rPr>
          <w:rFonts w:ascii="Times New Roman" w:hAnsi="Times New Roman"/>
          <w:sz w:val="26"/>
          <w:szCs w:val="26"/>
        </w:rPr>
        <w:t>4</w:t>
      </w:r>
      <w:r w:rsidRPr="0066145E">
        <w:rPr>
          <w:rFonts w:ascii="Times New Roman" w:hAnsi="Times New Roman"/>
          <w:sz w:val="26"/>
          <w:szCs w:val="26"/>
        </w:rPr>
        <w:t xml:space="preserve"> году.</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структуре оборота малых предприятий важное место занимает оптовая и розничная торговля, что обусловлено относительно быстрой окупаемостью вложенного капитала по сравнению с другими видами экономической деятельности.</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предприятия торговли составили </w:t>
      </w:r>
      <w:r>
        <w:rPr>
          <w:rFonts w:ascii="Times New Roman" w:hAnsi="Times New Roman"/>
          <w:sz w:val="26"/>
          <w:szCs w:val="26"/>
        </w:rPr>
        <w:t>37</w:t>
      </w:r>
      <w:r w:rsidRPr="00EB3B2E">
        <w:rPr>
          <w:rFonts w:ascii="Times New Roman" w:hAnsi="Times New Roman"/>
          <w:sz w:val="26"/>
          <w:szCs w:val="26"/>
        </w:rPr>
        <w:t>,</w:t>
      </w:r>
      <w:r>
        <w:rPr>
          <w:rFonts w:ascii="Times New Roman" w:hAnsi="Times New Roman"/>
          <w:sz w:val="26"/>
          <w:szCs w:val="26"/>
        </w:rPr>
        <w:t>8</w:t>
      </w:r>
      <w:r w:rsidRPr="00EB3B2E">
        <w:rPr>
          <w:rFonts w:ascii="Times New Roman" w:hAnsi="Times New Roman"/>
          <w:sz w:val="26"/>
          <w:szCs w:val="26"/>
        </w:rPr>
        <w:t>% от общего количества объектов малого и среднего бизнеса, объекты бытового обслуживания – 3</w:t>
      </w:r>
      <w:r>
        <w:rPr>
          <w:rFonts w:ascii="Times New Roman" w:hAnsi="Times New Roman"/>
          <w:sz w:val="26"/>
          <w:szCs w:val="26"/>
        </w:rPr>
        <w:t>2</w:t>
      </w:r>
      <w:r w:rsidRPr="00EB3B2E">
        <w:rPr>
          <w:rFonts w:ascii="Times New Roman" w:hAnsi="Times New Roman"/>
          <w:sz w:val="26"/>
          <w:szCs w:val="26"/>
        </w:rPr>
        <w:t>,</w:t>
      </w:r>
      <w:r>
        <w:rPr>
          <w:rFonts w:ascii="Times New Roman" w:hAnsi="Times New Roman"/>
          <w:sz w:val="26"/>
          <w:szCs w:val="26"/>
        </w:rPr>
        <w:t>9</w:t>
      </w:r>
      <w:r w:rsidRPr="00EB3B2E">
        <w:rPr>
          <w:rFonts w:ascii="Times New Roman" w:hAnsi="Times New Roman"/>
          <w:sz w:val="26"/>
          <w:szCs w:val="26"/>
        </w:rPr>
        <w:t xml:space="preserve">% , предприятия общественного питания – </w:t>
      </w:r>
      <w:r>
        <w:rPr>
          <w:rFonts w:ascii="Times New Roman" w:hAnsi="Times New Roman"/>
          <w:sz w:val="26"/>
          <w:szCs w:val="26"/>
        </w:rPr>
        <w:t>8</w:t>
      </w:r>
      <w:r w:rsidRPr="00EB3B2E">
        <w:rPr>
          <w:rFonts w:ascii="Times New Roman" w:hAnsi="Times New Roman"/>
          <w:sz w:val="26"/>
          <w:szCs w:val="26"/>
        </w:rPr>
        <w:t>,</w:t>
      </w:r>
      <w:r>
        <w:rPr>
          <w:rFonts w:ascii="Times New Roman" w:hAnsi="Times New Roman"/>
          <w:sz w:val="26"/>
          <w:szCs w:val="26"/>
        </w:rPr>
        <w:t>5</w:t>
      </w:r>
      <w:r w:rsidRPr="00EB3B2E">
        <w:rPr>
          <w:rFonts w:ascii="Times New Roman" w:hAnsi="Times New Roman"/>
          <w:sz w:val="26"/>
          <w:szCs w:val="26"/>
        </w:rPr>
        <w:t xml:space="preserve"> %, прочие объекты потребительского рынка – 6,</w:t>
      </w:r>
      <w:r>
        <w:rPr>
          <w:rFonts w:ascii="Times New Roman" w:hAnsi="Times New Roman"/>
          <w:sz w:val="26"/>
          <w:szCs w:val="26"/>
        </w:rPr>
        <w:t>7</w:t>
      </w:r>
      <w:r w:rsidRPr="00EB3B2E">
        <w:rPr>
          <w:rFonts w:ascii="Times New Roman" w:hAnsi="Times New Roman"/>
          <w:sz w:val="26"/>
          <w:szCs w:val="26"/>
        </w:rPr>
        <w:t>%, прочие объекты малого и среднего бизнеса – 1</w:t>
      </w:r>
      <w:r>
        <w:rPr>
          <w:rFonts w:ascii="Times New Roman" w:hAnsi="Times New Roman"/>
          <w:sz w:val="26"/>
          <w:szCs w:val="26"/>
        </w:rPr>
        <w:t>4</w:t>
      </w:r>
      <w:r w:rsidRPr="00EB3B2E">
        <w:rPr>
          <w:rFonts w:ascii="Times New Roman" w:hAnsi="Times New Roman"/>
          <w:sz w:val="26"/>
          <w:szCs w:val="26"/>
        </w:rPr>
        <w:t>,</w:t>
      </w:r>
      <w:r>
        <w:rPr>
          <w:rFonts w:ascii="Times New Roman" w:hAnsi="Times New Roman"/>
          <w:sz w:val="26"/>
          <w:szCs w:val="26"/>
        </w:rPr>
        <w:t>02</w:t>
      </w:r>
      <w:r w:rsidRPr="00EB3B2E">
        <w:rPr>
          <w:rFonts w:ascii="Times New Roman" w:hAnsi="Times New Roman"/>
          <w:sz w:val="26"/>
          <w:szCs w:val="26"/>
        </w:rPr>
        <w:t>%.</w:t>
      </w:r>
    </w:p>
    <w:p w:rsidR="00616F0F" w:rsidRDefault="00616F0F" w:rsidP="00616F0F">
      <w:pPr>
        <w:spacing w:after="0" w:line="240" w:lineRule="auto"/>
        <w:ind w:firstLine="426"/>
        <w:jc w:val="both"/>
        <w:rPr>
          <w:rFonts w:ascii="Times New Roman" w:hAnsi="Times New Roman"/>
          <w:sz w:val="26"/>
          <w:szCs w:val="26"/>
        </w:rPr>
      </w:pPr>
    </w:p>
    <w:p w:rsidR="00616F0F" w:rsidRPr="0066145E" w:rsidRDefault="00616F0F" w:rsidP="00616F0F">
      <w:pPr>
        <w:spacing w:after="0" w:line="240" w:lineRule="auto"/>
        <w:ind w:firstLine="426"/>
        <w:jc w:val="both"/>
        <w:rPr>
          <w:rFonts w:ascii="Times New Roman" w:hAnsi="Times New Roman"/>
          <w:sz w:val="26"/>
          <w:szCs w:val="26"/>
        </w:rPr>
      </w:pPr>
    </w:p>
    <w:p w:rsidR="00616F0F" w:rsidRDefault="00616F0F" w:rsidP="00616F0F">
      <w:pPr>
        <w:spacing w:after="0" w:line="240" w:lineRule="auto"/>
        <w:jc w:val="both"/>
        <w:rPr>
          <w:rFonts w:ascii="Times New Roman" w:hAnsi="Times New Roman"/>
          <w:sz w:val="26"/>
          <w:szCs w:val="26"/>
        </w:rPr>
      </w:pPr>
      <w:r>
        <w:rPr>
          <w:noProof/>
        </w:rPr>
        <w:drawing>
          <wp:inline distT="0" distB="0" distL="0" distR="0">
            <wp:extent cx="5857875" cy="2676525"/>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6F0F" w:rsidRDefault="00616F0F" w:rsidP="00616F0F">
      <w:pPr>
        <w:spacing w:after="0" w:line="240" w:lineRule="auto"/>
        <w:ind w:firstLine="426"/>
        <w:jc w:val="both"/>
        <w:rPr>
          <w:rFonts w:ascii="Times New Roman" w:hAnsi="Times New Roman"/>
          <w:sz w:val="26"/>
          <w:szCs w:val="26"/>
        </w:rPr>
      </w:pPr>
    </w:p>
    <w:p w:rsidR="00616F0F" w:rsidRPr="0066145E" w:rsidRDefault="00616F0F" w:rsidP="00616F0F">
      <w:pPr>
        <w:spacing w:after="0" w:line="240" w:lineRule="auto"/>
        <w:ind w:firstLine="426"/>
        <w:jc w:val="both"/>
        <w:rPr>
          <w:rFonts w:ascii="Times New Roman" w:hAnsi="Times New Roman"/>
          <w:sz w:val="26"/>
          <w:szCs w:val="26"/>
        </w:rPr>
      </w:pPr>
    </w:p>
    <w:p w:rsidR="00616F0F" w:rsidRPr="0066145E" w:rsidRDefault="00616F0F" w:rsidP="00616F0F">
      <w:pPr>
        <w:spacing w:after="0" w:line="240" w:lineRule="auto"/>
        <w:rPr>
          <w:rFonts w:ascii="Times New Roman" w:hAnsi="Times New Roman"/>
          <w:sz w:val="26"/>
          <w:szCs w:val="26"/>
        </w:rPr>
      </w:pP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К прочим объектам малого и среднего бизнеса относятся предпри</w:t>
      </w:r>
      <w:r>
        <w:rPr>
          <w:rFonts w:ascii="Times New Roman" w:hAnsi="Times New Roman"/>
          <w:sz w:val="26"/>
          <w:szCs w:val="26"/>
        </w:rPr>
        <w:t>ятия, осуществляющие такие виды деятельности как:</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w:t>
      </w:r>
      <w:r w:rsidRPr="0066145E">
        <w:rPr>
          <w:rFonts w:ascii="Times New Roman" w:hAnsi="Times New Roman"/>
          <w:sz w:val="26"/>
          <w:szCs w:val="26"/>
        </w:rPr>
        <w:t xml:space="preserve"> агропромышленный комплекс</w:t>
      </w:r>
      <w:r>
        <w:rPr>
          <w:rFonts w:ascii="Times New Roman" w:hAnsi="Times New Roman"/>
          <w:sz w:val="26"/>
          <w:szCs w:val="26"/>
        </w:rPr>
        <w:t>-13%;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lastRenderedPageBreak/>
        <w:t>- услуги телевидения-8,7%;</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w:t>
      </w:r>
      <w:r w:rsidRPr="0066145E">
        <w:rPr>
          <w:rFonts w:ascii="Times New Roman" w:hAnsi="Times New Roman"/>
          <w:sz w:val="26"/>
          <w:szCs w:val="26"/>
        </w:rPr>
        <w:t xml:space="preserve"> печатные услуги (газета)</w:t>
      </w:r>
      <w:r>
        <w:rPr>
          <w:rFonts w:ascii="Times New Roman" w:hAnsi="Times New Roman"/>
          <w:sz w:val="26"/>
          <w:szCs w:val="26"/>
        </w:rPr>
        <w:t>-4,3%;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доставка пиццы-4,3%;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r w:rsidRPr="0066145E">
        <w:rPr>
          <w:rFonts w:ascii="Times New Roman" w:hAnsi="Times New Roman"/>
          <w:sz w:val="26"/>
          <w:szCs w:val="26"/>
        </w:rPr>
        <w:t>охрана предприятий и учреждений</w:t>
      </w:r>
      <w:r>
        <w:rPr>
          <w:rFonts w:ascii="Times New Roman" w:hAnsi="Times New Roman"/>
          <w:sz w:val="26"/>
          <w:szCs w:val="26"/>
        </w:rPr>
        <w:t>-4,3%;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r w:rsidRPr="0066145E">
        <w:rPr>
          <w:rFonts w:ascii="Times New Roman" w:hAnsi="Times New Roman"/>
          <w:sz w:val="26"/>
          <w:szCs w:val="26"/>
        </w:rPr>
        <w:t>дачные общества</w:t>
      </w:r>
      <w:r>
        <w:rPr>
          <w:rFonts w:ascii="Times New Roman" w:hAnsi="Times New Roman"/>
          <w:sz w:val="26"/>
          <w:szCs w:val="26"/>
        </w:rPr>
        <w:t>-4,3%;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r w:rsidRPr="0066145E">
        <w:rPr>
          <w:rFonts w:ascii="Times New Roman" w:hAnsi="Times New Roman"/>
          <w:sz w:val="26"/>
          <w:szCs w:val="26"/>
        </w:rPr>
        <w:t>стоматологическая деятельность</w:t>
      </w:r>
      <w:r>
        <w:rPr>
          <w:rFonts w:ascii="Times New Roman" w:hAnsi="Times New Roman"/>
          <w:sz w:val="26"/>
          <w:szCs w:val="26"/>
        </w:rPr>
        <w:t>-17,4%;</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w:t>
      </w:r>
      <w:r w:rsidRPr="0066145E">
        <w:rPr>
          <w:rFonts w:ascii="Times New Roman" w:hAnsi="Times New Roman"/>
          <w:sz w:val="26"/>
          <w:szCs w:val="26"/>
        </w:rPr>
        <w:t xml:space="preserve"> строительство зданий и сооружений, подготовка строительных участков, общестроительные и электромонтажные работы</w:t>
      </w:r>
      <w:r>
        <w:rPr>
          <w:rFonts w:ascii="Times New Roman" w:hAnsi="Times New Roman"/>
          <w:sz w:val="26"/>
          <w:szCs w:val="26"/>
        </w:rPr>
        <w:t>-8,7%;</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w:t>
      </w:r>
      <w:r w:rsidRPr="0066145E">
        <w:rPr>
          <w:rFonts w:ascii="Times New Roman" w:hAnsi="Times New Roman"/>
          <w:sz w:val="26"/>
          <w:szCs w:val="26"/>
        </w:rPr>
        <w:t xml:space="preserve"> автошколы</w:t>
      </w:r>
      <w:r>
        <w:rPr>
          <w:rFonts w:ascii="Times New Roman" w:hAnsi="Times New Roman"/>
          <w:sz w:val="26"/>
          <w:szCs w:val="26"/>
        </w:rPr>
        <w:t>-8,7%;</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услуги гостиниц-4,3%;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услуги продаж авиа, ж/д билетов-4,3%;</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услуги гаражных кооперативов-13%;</w:t>
      </w:r>
    </w:p>
    <w:p w:rsidR="00616F0F" w:rsidRPr="0066145E"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ветеринарные услуги-4,3%</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Предприятиям малого и среднего бизнеса обеспечивается доступ для</w:t>
      </w:r>
      <w:r>
        <w:rPr>
          <w:rFonts w:ascii="Times New Roman" w:hAnsi="Times New Roman"/>
          <w:sz w:val="26"/>
          <w:szCs w:val="26"/>
        </w:rPr>
        <w:t xml:space="preserve"> обеспечения</w:t>
      </w:r>
      <w:r w:rsidRPr="0066145E">
        <w:rPr>
          <w:rFonts w:ascii="Times New Roman" w:hAnsi="Times New Roman"/>
          <w:sz w:val="26"/>
          <w:szCs w:val="26"/>
        </w:rPr>
        <w:t xml:space="preserve"> муниципальных нужд.</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Стабильному росту производства малого и среднего бизнеса способствуют объекты инфраструктуры для развития и укрепления деятельности, среди них Сургутская торгово-промышленная палата, Сургутский филиал ООО «Окружной Бизнес-Инкубатор», Сургутский филиал «Югорская лизинговая компания», Сургутский филиал окружного фонда поддержки предпринимательства.</w:t>
      </w:r>
    </w:p>
    <w:p w:rsidR="00616F0F" w:rsidRPr="000B41CA" w:rsidRDefault="00616F0F" w:rsidP="00616F0F">
      <w:pPr>
        <w:spacing w:after="0" w:line="240" w:lineRule="auto"/>
        <w:ind w:firstLine="426"/>
        <w:jc w:val="both"/>
        <w:rPr>
          <w:rFonts w:ascii="Times New Roman" w:hAnsi="Times New Roman"/>
          <w:sz w:val="26"/>
          <w:szCs w:val="26"/>
        </w:rPr>
      </w:pPr>
      <w:r w:rsidRPr="000B41CA">
        <w:rPr>
          <w:rFonts w:ascii="Times New Roman" w:hAnsi="Times New Roman"/>
          <w:sz w:val="26"/>
          <w:szCs w:val="26"/>
        </w:rPr>
        <w:t>В течение отчетного периода Сургутским филиалом окружного фонда поддержки предпринимательства была проведена работа по вовлечению в мероприятия по популяризации предпринимательской деятельности (получение консультации на местах, «горячая линия», онлайн-консультирование). П</w:t>
      </w:r>
      <w:r>
        <w:rPr>
          <w:rFonts w:ascii="Times New Roman" w:hAnsi="Times New Roman"/>
          <w:sz w:val="26"/>
          <w:szCs w:val="26"/>
        </w:rPr>
        <w:t>рошли обучение</w:t>
      </w:r>
      <w:r w:rsidRPr="000B41CA">
        <w:rPr>
          <w:rFonts w:ascii="Times New Roman" w:hAnsi="Times New Roman"/>
          <w:sz w:val="26"/>
          <w:szCs w:val="26"/>
        </w:rPr>
        <w:t xml:space="preserve"> 65 жителей, в том числе 44 школьника, в рамках проекта «Азбука бизнеса», 11 человек прошло тестирование на выявление предпринимательских способностей. </w:t>
      </w:r>
    </w:p>
    <w:p w:rsidR="00616F0F" w:rsidRPr="000B41CA" w:rsidRDefault="00616F0F" w:rsidP="00616F0F">
      <w:pPr>
        <w:spacing w:after="0" w:line="240" w:lineRule="auto"/>
        <w:ind w:firstLine="426"/>
        <w:jc w:val="both"/>
        <w:rPr>
          <w:rFonts w:ascii="Times New Roman" w:hAnsi="Times New Roman"/>
          <w:sz w:val="26"/>
          <w:szCs w:val="26"/>
        </w:rPr>
      </w:pPr>
      <w:r w:rsidRPr="000B41CA">
        <w:rPr>
          <w:rFonts w:ascii="Times New Roman" w:hAnsi="Times New Roman"/>
          <w:sz w:val="26"/>
          <w:szCs w:val="26"/>
        </w:rPr>
        <w:t>Один житель при поддержке Фонда открыл свой бизнес в сфере оказания юридических услуг. Создано 2 рабочих места.</w:t>
      </w:r>
    </w:p>
    <w:p w:rsidR="00616F0F" w:rsidRDefault="00616F0F" w:rsidP="00616F0F">
      <w:pPr>
        <w:spacing w:after="0" w:line="240" w:lineRule="auto"/>
        <w:ind w:firstLine="426"/>
        <w:jc w:val="both"/>
        <w:rPr>
          <w:rFonts w:ascii="Times New Roman" w:hAnsi="Times New Roman"/>
          <w:color w:val="000000"/>
          <w:sz w:val="26"/>
          <w:szCs w:val="26"/>
        </w:rPr>
      </w:pPr>
      <w:r>
        <w:rPr>
          <w:rFonts w:ascii="Times New Roman" w:hAnsi="Times New Roman"/>
          <w:color w:val="000000"/>
          <w:sz w:val="26"/>
          <w:szCs w:val="26"/>
        </w:rPr>
        <w:t>С</w:t>
      </w:r>
      <w:r w:rsidRPr="00F351A7">
        <w:rPr>
          <w:rFonts w:ascii="Times New Roman" w:hAnsi="Times New Roman"/>
          <w:color w:val="000000"/>
          <w:sz w:val="26"/>
          <w:szCs w:val="26"/>
        </w:rPr>
        <w:t>убъектам малого и среднего предпринимательства и гражданам</w:t>
      </w:r>
      <w:r>
        <w:rPr>
          <w:rFonts w:ascii="Times New Roman" w:hAnsi="Times New Roman"/>
          <w:color w:val="000000"/>
          <w:sz w:val="26"/>
          <w:szCs w:val="26"/>
        </w:rPr>
        <w:t xml:space="preserve"> городского поселения Федоровский</w:t>
      </w:r>
      <w:r w:rsidRPr="00F351A7">
        <w:rPr>
          <w:rFonts w:ascii="Times New Roman" w:hAnsi="Times New Roman"/>
          <w:color w:val="000000"/>
          <w:sz w:val="26"/>
          <w:szCs w:val="26"/>
        </w:rPr>
        <w:t>, планирующим начать свое дело</w:t>
      </w:r>
      <w:r>
        <w:rPr>
          <w:rFonts w:ascii="Times New Roman" w:hAnsi="Times New Roman"/>
          <w:sz w:val="26"/>
          <w:szCs w:val="26"/>
        </w:rPr>
        <w:t>,</w:t>
      </w:r>
      <w:r w:rsidRPr="0066145E">
        <w:rPr>
          <w:rFonts w:ascii="Times New Roman" w:hAnsi="Times New Roman"/>
          <w:sz w:val="26"/>
          <w:szCs w:val="26"/>
        </w:rPr>
        <w:t xml:space="preserve"> в рамках поддержки малого и среднего бизнеса предлагается помощь в составлении бизнес-планов для новых и развивающихся предприятий, организуются круглые </w:t>
      </w:r>
      <w:r w:rsidRPr="00F351A7">
        <w:rPr>
          <w:rFonts w:ascii="Times New Roman" w:hAnsi="Times New Roman"/>
          <w:sz w:val="26"/>
          <w:szCs w:val="26"/>
        </w:rPr>
        <w:t>столы для предприятий и предпринимателей с кредитными учреждениями.</w:t>
      </w:r>
      <w:r>
        <w:rPr>
          <w:rFonts w:ascii="Times New Roman" w:hAnsi="Times New Roman"/>
          <w:sz w:val="26"/>
          <w:szCs w:val="26"/>
        </w:rPr>
        <w:t xml:space="preserve"> О</w:t>
      </w:r>
      <w:r w:rsidRPr="00F351A7">
        <w:rPr>
          <w:rFonts w:ascii="Times New Roman" w:hAnsi="Times New Roman"/>
          <w:color w:val="000000"/>
          <w:sz w:val="26"/>
          <w:szCs w:val="26"/>
        </w:rPr>
        <w:t>казывается постоянная консультационная, организационная и информационная поддержка</w:t>
      </w:r>
      <w:r>
        <w:rPr>
          <w:rFonts w:ascii="Times New Roman" w:hAnsi="Times New Roman"/>
          <w:color w:val="000000"/>
          <w:sz w:val="26"/>
          <w:szCs w:val="26"/>
        </w:rPr>
        <w:t>.</w:t>
      </w:r>
    </w:p>
    <w:p w:rsidR="00616F0F" w:rsidRPr="00941B3A" w:rsidRDefault="00616F0F" w:rsidP="00616F0F">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Городское поселение Федоровский является участником муниципальной программой «Создание условий для экономического развития Сургутского района» подпрограммы «Поддержка малого и среднего предпринимательства»:</w:t>
      </w:r>
    </w:p>
    <w:p w:rsidR="00616F0F" w:rsidRPr="00941B3A" w:rsidRDefault="00616F0F" w:rsidP="00616F0F">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-финансовую поддержку получили шесть индивидуальных предпринимателя по предоставлению субсидий на возмещение части затрат, связанных с оплатой арендных платежей по договорам аренды за нежилое помещение, необходимого для осуществления предпринимательской деятельности, в сумме 600 тыс.рублей;</w:t>
      </w:r>
    </w:p>
    <w:p w:rsidR="00616F0F" w:rsidRPr="00941B3A" w:rsidRDefault="00616F0F" w:rsidP="00616F0F">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-имущественную поддержку получили три микропредприятия, которые воспользовались правом аренды муниципального имущества, в том числе зданий, строений, сооружений, нежилых помещений на льготных условиях.</w:t>
      </w:r>
    </w:p>
    <w:p w:rsidR="00616F0F" w:rsidRPr="00F351A7" w:rsidRDefault="00616F0F" w:rsidP="00616F0F">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С 24 по 26 ноября 2015 г   для поваров Сургутского района проходил   трехдневный семинар-тренинг по теме «Русская кухня в современной европейской подаче». Обучение проводилось в целях повышения мастерства специалистов индустрии питания, уровня оказания услуг в предприятиях общественного питания Сургутского района. В мастер-</w:t>
      </w:r>
      <w:r w:rsidRPr="00941B3A">
        <w:rPr>
          <w:rFonts w:ascii="Times New Roman" w:hAnsi="Times New Roman"/>
          <w:color w:val="000000"/>
          <w:sz w:val="26"/>
          <w:szCs w:val="26"/>
        </w:rPr>
        <w:lastRenderedPageBreak/>
        <w:t>классе приняли участие три индивидуальных предпринимателя городского поселения Федоровский. По завершению семинара участники получили сертификаты об обучении, сувенирную продукцию, фотографии, технологические карточки приготовления блюд.</w:t>
      </w:r>
    </w:p>
    <w:p w:rsidR="00616F0F" w:rsidRPr="0066145E" w:rsidRDefault="00616F0F" w:rsidP="00616F0F">
      <w:pPr>
        <w:spacing w:after="0" w:line="240" w:lineRule="auto"/>
        <w:ind w:firstLine="426"/>
        <w:jc w:val="both"/>
        <w:rPr>
          <w:rFonts w:ascii="Times New Roman" w:hAnsi="Times New Roman"/>
          <w:sz w:val="26"/>
          <w:szCs w:val="26"/>
        </w:rPr>
      </w:pPr>
      <w:r w:rsidRPr="001818F4">
        <w:rPr>
          <w:rFonts w:ascii="Times New Roman" w:hAnsi="Times New Roman"/>
          <w:sz w:val="26"/>
          <w:szCs w:val="26"/>
        </w:rPr>
        <w:t xml:space="preserve">В  феврале   2015 года  в городском поселении Федоровский при участии  </w:t>
      </w:r>
      <w:r w:rsidRPr="001818F4">
        <w:rPr>
          <w:rFonts w:ascii="Times New Roman" w:hAnsi="Times New Roman"/>
          <w:color w:val="242424"/>
          <w:sz w:val="26"/>
          <w:szCs w:val="26"/>
        </w:rPr>
        <w:t xml:space="preserve">представителей администрации Сургутского района, </w:t>
      </w:r>
      <w:r w:rsidRPr="001818F4">
        <w:rPr>
          <w:rFonts w:ascii="Times New Roman" w:hAnsi="Times New Roman"/>
          <w:sz w:val="26"/>
          <w:szCs w:val="26"/>
        </w:rPr>
        <w:t>Сургутского филиала Фонда поддержки предпринимательства Югры, Сургутского  филиала ООО «Окружной Бизнес-Инкубатор», Фонда микрофинансирования ХМАО-Югры, Центра занятости населения состоялся  круглый стол на тему: «Государственные формы поддержки субъектов малого и среднего предпринимательства в Сургутском районе», в котором приняло участие 7 предпринимателе</w:t>
      </w:r>
      <w:r>
        <w:rPr>
          <w:rFonts w:ascii="Times New Roman" w:hAnsi="Times New Roman"/>
          <w:sz w:val="26"/>
          <w:szCs w:val="26"/>
        </w:rPr>
        <w:t>й</w:t>
      </w:r>
      <w:r w:rsidRPr="001818F4">
        <w:rPr>
          <w:rFonts w:ascii="Times New Roman" w:hAnsi="Times New Roman"/>
          <w:sz w:val="26"/>
          <w:szCs w:val="26"/>
        </w:rPr>
        <w:t xml:space="preserve"> из городского поселения Федоровский.</w:t>
      </w:r>
    </w:p>
    <w:p w:rsidR="00616F0F" w:rsidRPr="007049B1" w:rsidRDefault="00616F0F" w:rsidP="00616F0F">
      <w:pPr>
        <w:spacing w:after="0" w:line="240" w:lineRule="auto"/>
        <w:ind w:firstLine="426"/>
        <w:jc w:val="both"/>
        <w:rPr>
          <w:rFonts w:ascii="Times New Roman" w:hAnsi="Times New Roman"/>
          <w:sz w:val="26"/>
          <w:szCs w:val="26"/>
        </w:rPr>
      </w:pPr>
      <w:r w:rsidRPr="007049B1">
        <w:rPr>
          <w:rFonts w:ascii="Times New Roman" w:hAnsi="Times New Roman"/>
          <w:sz w:val="26"/>
          <w:szCs w:val="26"/>
        </w:rPr>
        <w:t xml:space="preserve">В Сургутском районе в мае 2015 года проведен конкурс молодежных бизнес-проектов «Путь к успеху». Конкурс проводился среди молодых предпринимателей района, в целях повышения инвестиционной привлекательности Сургутского района, поддержки инициатив молодежи по разработке и реализации перспективных, социально-значимых для района бизнес-проектов. </w:t>
      </w:r>
      <w:r w:rsidRPr="007049B1">
        <w:rPr>
          <w:rFonts w:ascii="Times New Roman" w:hAnsi="Times New Roman"/>
          <w:color w:val="000000"/>
          <w:sz w:val="26"/>
          <w:szCs w:val="26"/>
        </w:rPr>
        <w:t xml:space="preserve">Окружной конкурс молодежных бизнес-проектов «Путь к успеху!» проводится </w:t>
      </w:r>
      <w:r w:rsidRPr="007049B1">
        <w:rPr>
          <w:rFonts w:ascii="Times New Roman" w:hAnsi="Times New Roman"/>
          <w:sz w:val="26"/>
          <w:szCs w:val="26"/>
        </w:rPr>
        <w:t>в рамках реализации г</w:t>
      </w:r>
      <w:r w:rsidRPr="007049B1">
        <w:rPr>
          <w:rFonts w:ascii="Times New Roman" w:hAnsi="Times New Roman"/>
          <w:color w:val="000000"/>
          <w:sz w:val="26"/>
          <w:szCs w:val="26"/>
        </w:rPr>
        <w:t>осударственной программы ХМАО-Югры «Социально-экономическое развитие, инвестиции и инновации Ханты-Мансийского автономного округа – Югры на 2014–2020 годы», а также в рамках федеральной программы «Ты – предприниматель!».</w:t>
      </w:r>
      <w:r w:rsidRPr="007049B1">
        <w:rPr>
          <w:rFonts w:ascii="Times New Roman" w:hAnsi="Times New Roman"/>
          <w:sz w:val="26"/>
          <w:szCs w:val="26"/>
        </w:rPr>
        <w:t xml:space="preserve"> </w:t>
      </w:r>
    </w:p>
    <w:p w:rsidR="00616F0F" w:rsidRDefault="00616F0F" w:rsidP="00616F0F">
      <w:pPr>
        <w:spacing w:after="0" w:line="240" w:lineRule="auto"/>
        <w:ind w:firstLine="426"/>
        <w:jc w:val="both"/>
        <w:rPr>
          <w:rFonts w:ascii="Times New Roman" w:hAnsi="Times New Roman"/>
          <w:sz w:val="26"/>
          <w:szCs w:val="26"/>
        </w:rPr>
      </w:pPr>
      <w:r w:rsidRPr="007049B1">
        <w:rPr>
          <w:rFonts w:ascii="Times New Roman" w:hAnsi="Times New Roman"/>
          <w:sz w:val="26"/>
          <w:szCs w:val="26"/>
        </w:rPr>
        <w:t>Начинающие предприниматели городского поселения Федоровский принимают активное участие в различных мероприятиях, проводимых как на территории Ханты-Мансийского автономного округа – Югры, так и в разных городах России, направленных на выявление и развитие предпринимательских способностей.</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Фондом содействия развитию предпринимательства в 2015 году, в качестве лауреата Восьмой Ежегодной международной премии «Лучший налогоплательщик года-2015», предприниматель городского поселения Федоровский был предоставлен к награждению Национальным знаком качества «Выбор России. Образцовый налогоплательщик».</w:t>
      </w:r>
    </w:p>
    <w:p w:rsidR="00616F0F" w:rsidRDefault="00616F0F" w:rsidP="00616F0F">
      <w:pPr>
        <w:tabs>
          <w:tab w:val="left" w:pos="3267"/>
          <w:tab w:val="center" w:pos="5173"/>
        </w:tabs>
        <w:spacing w:after="0" w:line="240" w:lineRule="auto"/>
        <w:ind w:firstLine="567"/>
        <w:jc w:val="center"/>
        <w:rPr>
          <w:rFonts w:ascii="Times New Roman" w:hAnsi="Times New Roman"/>
          <w:b/>
          <w:sz w:val="26"/>
          <w:szCs w:val="26"/>
          <w:u w:val="single"/>
        </w:rPr>
      </w:pPr>
    </w:p>
    <w:p w:rsidR="00616F0F" w:rsidRPr="0066145E" w:rsidRDefault="00616F0F" w:rsidP="00616F0F">
      <w:pPr>
        <w:tabs>
          <w:tab w:val="left" w:pos="3267"/>
          <w:tab w:val="center" w:pos="5173"/>
        </w:tabs>
        <w:spacing w:after="0" w:line="240" w:lineRule="auto"/>
        <w:jc w:val="center"/>
        <w:rPr>
          <w:rFonts w:ascii="Times New Roman" w:hAnsi="Times New Roman"/>
          <w:b/>
          <w:sz w:val="26"/>
          <w:szCs w:val="26"/>
        </w:rPr>
      </w:pPr>
      <w:r w:rsidRPr="0066145E">
        <w:rPr>
          <w:rFonts w:ascii="Times New Roman" w:hAnsi="Times New Roman"/>
          <w:b/>
          <w:sz w:val="26"/>
          <w:szCs w:val="26"/>
        </w:rPr>
        <w:t>4. Потребительский рынок</w:t>
      </w:r>
    </w:p>
    <w:p w:rsidR="00616F0F" w:rsidRPr="0066145E" w:rsidRDefault="00616F0F" w:rsidP="00616F0F">
      <w:pPr>
        <w:tabs>
          <w:tab w:val="left" w:pos="3267"/>
          <w:tab w:val="center" w:pos="5173"/>
        </w:tabs>
        <w:spacing w:after="0" w:line="240" w:lineRule="auto"/>
        <w:jc w:val="center"/>
        <w:rPr>
          <w:rFonts w:ascii="Times New Roman" w:hAnsi="Times New Roman"/>
          <w:sz w:val="26"/>
          <w:szCs w:val="26"/>
          <w:highlight w:val="yellow"/>
        </w:rPr>
      </w:pPr>
    </w:p>
    <w:p w:rsidR="00616F0F" w:rsidRPr="002E2054" w:rsidRDefault="00616F0F" w:rsidP="00616F0F">
      <w:pPr>
        <w:spacing w:after="0" w:line="240" w:lineRule="auto"/>
        <w:ind w:firstLine="426"/>
        <w:jc w:val="both"/>
        <w:rPr>
          <w:rFonts w:ascii="Times New Roman" w:hAnsi="Times New Roman"/>
          <w:sz w:val="26"/>
          <w:szCs w:val="26"/>
        </w:rPr>
      </w:pPr>
      <w:r w:rsidRPr="002E2054">
        <w:rPr>
          <w:rFonts w:ascii="Times New Roman" w:hAnsi="Times New Roman"/>
          <w:sz w:val="26"/>
          <w:szCs w:val="26"/>
        </w:rPr>
        <w:t>Стратегия развития потребительского рынка на территории поселения направлена на развитие различных типов предприятий, удовлетворяющих потребности жителей поселения с различными доходами, расширение услуг, предоставляемых населению и повышение качества оказываемых услуг.</w:t>
      </w:r>
    </w:p>
    <w:p w:rsidR="00616F0F" w:rsidRPr="002E2054" w:rsidRDefault="00616F0F" w:rsidP="00616F0F">
      <w:pPr>
        <w:spacing w:after="0" w:line="240" w:lineRule="auto"/>
        <w:ind w:firstLine="426"/>
        <w:jc w:val="both"/>
        <w:rPr>
          <w:rFonts w:ascii="Times New Roman" w:hAnsi="Times New Roman"/>
          <w:sz w:val="26"/>
          <w:szCs w:val="26"/>
        </w:rPr>
      </w:pPr>
      <w:r w:rsidRPr="002E2054">
        <w:rPr>
          <w:rFonts w:ascii="Times New Roman" w:hAnsi="Times New Roman"/>
          <w:sz w:val="26"/>
          <w:szCs w:val="26"/>
        </w:rPr>
        <w:t>В 2015 году оборот розничной торговли составил 2 277,5 млн. рублей, что в сопоставимых ценах составляет 102,1% к уровню 2014 года.</w:t>
      </w:r>
    </w:p>
    <w:p w:rsidR="00616F0F" w:rsidRPr="002E2054" w:rsidRDefault="00616F0F" w:rsidP="00616F0F">
      <w:pPr>
        <w:spacing w:after="0" w:line="240" w:lineRule="auto"/>
        <w:ind w:firstLine="426"/>
        <w:jc w:val="both"/>
        <w:rPr>
          <w:rFonts w:ascii="Times New Roman" w:hAnsi="Times New Roman"/>
          <w:sz w:val="26"/>
          <w:szCs w:val="26"/>
        </w:rPr>
      </w:pPr>
      <w:r w:rsidRPr="002E2054">
        <w:rPr>
          <w:rFonts w:ascii="Times New Roman" w:hAnsi="Times New Roman"/>
          <w:sz w:val="26"/>
          <w:szCs w:val="26"/>
        </w:rPr>
        <w:t xml:space="preserve">В 2015 году на территории городского поселения Федоровский функционировало 62 предприятия розничной торговли общей торговой площадью 14 531 метров, в том числе 4 торговых центра, 34 магазина, 14 павильонов и 10 киосков. </w:t>
      </w:r>
    </w:p>
    <w:p w:rsidR="00616F0F" w:rsidRPr="005C3586" w:rsidRDefault="00616F0F" w:rsidP="00616F0F">
      <w:pPr>
        <w:spacing w:after="0" w:line="240" w:lineRule="auto"/>
        <w:ind w:firstLine="539"/>
        <w:jc w:val="both"/>
        <w:rPr>
          <w:rFonts w:ascii="Times New Roman" w:hAnsi="Times New Roman"/>
          <w:color w:val="000000"/>
          <w:spacing w:val="-5"/>
          <w:sz w:val="26"/>
          <w:szCs w:val="26"/>
        </w:rPr>
      </w:pPr>
      <w:r w:rsidRPr="005C3586">
        <w:rPr>
          <w:rFonts w:ascii="Times New Roman" w:hAnsi="Times New Roman"/>
          <w:color w:val="000000"/>
          <w:sz w:val="26"/>
          <w:szCs w:val="26"/>
        </w:rPr>
        <w:t xml:space="preserve">В целях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постановления Правительства Российской Федерации от 07.08.2014 № 778 «О мерах по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и распоряжения Губернатора ХМАО-Югры от 29.08.2014 № 476-р «О комплексе мер по обеспечению сбалансированности товарных рынков в Ханты-Мансийском автономном округе – Югре», а также в целях своевременного выявления и предотвращения необоснованного </w:t>
      </w:r>
      <w:r w:rsidRPr="005C3586">
        <w:rPr>
          <w:rFonts w:ascii="Times New Roman" w:hAnsi="Times New Roman"/>
          <w:color w:val="000000"/>
          <w:sz w:val="26"/>
          <w:szCs w:val="26"/>
        </w:rPr>
        <w:lastRenderedPageBreak/>
        <w:t xml:space="preserve">повышения цен на социально значимые продовольственные товары на территории городского поселения Федоровский администрацией городского поселения Федоровский совместно с администрацией Сургутского района осуществляется </w:t>
      </w:r>
      <w:r w:rsidRPr="005C3586">
        <w:rPr>
          <w:rFonts w:ascii="Times New Roman" w:hAnsi="Times New Roman"/>
          <w:color w:val="000000"/>
          <w:spacing w:val="-5"/>
          <w:sz w:val="26"/>
          <w:szCs w:val="26"/>
        </w:rPr>
        <w:t>ежедневный мониторинг цен на фиксированный набор товаров по муниципальному образованию с пояснениями причин выявленного роста цен.</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Поставка товаров в предприятия розничной торговли осуществляется из Екатеринбурга, Тюмени, Челябинска, Омска, Нижневартовска, Сургута и других городов.</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Популярностью у жителей поселения пользуются кафе, где предлагаются не только вкусные и качественные блюда, но и оказываются услуги по проведению торжественных мероприятий с музыкальным сопровождением.</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 xml:space="preserve">В 2015 году оборот общественного питания составил 210,0 млн. рублей, или 102,1% к уровню 2014 года. Общее количество предприятий общественного питания с учетом школьных столовых составило 14 единиц на 1215 посадочных места. </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На территории городского поселения Федоровский действует одна хлебопекарня мощностью 2,07 тонн хлеба и хлебобулочных изделий в сутки. Ассортимент производимых хлебобулочных изделий расширяется.</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Развивается рынок услуг: предоставляются кредиты на покупку мебели и сложнобытовой техники, производится доставка крупногабаритных товаров на дом, ремонт часов, обуви, сложнобытовой техники, оказываются фотоуслуги.</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Бытовое обслуживание населения городского поселения Федоровский представлено 54 предприятием различных форм собственности. Основными направлениями в сфере бытового обслуживания населения является предоставление парикмахерских услуг – 35,2% от общего количества объектов бытового обслуживания, техническое обслуживание и ремонт транспортных средств, машин и оборудования – 16,7%. Предприятия бытового обслуживания населения, стремятся улучшить уровень обслуживания, расширить спектр оказываемых услуг, улучшая качество обслуживания, повышая квалификацию и профессиональный уровень обслуживающего  персонала.</w:t>
      </w: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В 2015 году объем платных услуг составил 641,5 млн. рублей (101,0% к уровню 2014 года).</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Основную долю в объеме платных услуг занимают услуги «обязательного» характера:</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жилищно-коммунальные услуги 59,2%;</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услуги связи 12,6%;</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бытовые услуги 13,6%;</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образовательные услуги 11,1%;</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медицинские услуги 1,2%;</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почтовые услуги 0,9%;</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услуги культуры и спорта 1,4%;</w:t>
      </w:r>
    </w:p>
    <w:p w:rsidR="00616F0F" w:rsidRPr="00125DA0" w:rsidRDefault="00616F0F" w:rsidP="00616F0F">
      <w:pPr>
        <w:spacing w:after="0" w:line="240" w:lineRule="auto"/>
        <w:ind w:firstLine="426"/>
        <w:jc w:val="both"/>
        <w:rPr>
          <w:rFonts w:ascii="Times New Roman" w:hAnsi="Times New Roman"/>
          <w:sz w:val="26"/>
          <w:szCs w:val="26"/>
        </w:rPr>
      </w:pPr>
      <w:r w:rsidRPr="00125DA0">
        <w:rPr>
          <w:rFonts w:ascii="Times New Roman" w:hAnsi="Times New Roman"/>
          <w:sz w:val="26"/>
          <w:szCs w:val="26"/>
        </w:rPr>
        <w:t>- прочие 0,1%.</w:t>
      </w:r>
    </w:p>
    <w:p w:rsidR="00616F0F" w:rsidRDefault="00616F0F" w:rsidP="00616F0F">
      <w:pPr>
        <w:spacing w:after="0" w:line="240" w:lineRule="auto"/>
        <w:ind w:firstLine="426"/>
        <w:jc w:val="center"/>
        <w:rPr>
          <w:rFonts w:ascii="Times New Roman" w:hAnsi="Times New Roman"/>
          <w:sz w:val="26"/>
          <w:szCs w:val="26"/>
          <w:highlight w:val="yellow"/>
        </w:rPr>
      </w:pPr>
    </w:p>
    <w:p w:rsidR="00616F0F" w:rsidRDefault="00616F0F" w:rsidP="00616F0F">
      <w:pPr>
        <w:spacing w:after="0" w:line="240" w:lineRule="auto"/>
        <w:ind w:firstLine="426"/>
        <w:jc w:val="center"/>
        <w:rPr>
          <w:rFonts w:ascii="Times New Roman" w:hAnsi="Times New Roman"/>
          <w:sz w:val="26"/>
          <w:szCs w:val="26"/>
          <w:highlight w:val="yellow"/>
        </w:rPr>
      </w:pPr>
    </w:p>
    <w:p w:rsidR="00616F0F" w:rsidRDefault="00616F0F" w:rsidP="00616F0F">
      <w:pPr>
        <w:spacing w:after="0" w:line="240" w:lineRule="auto"/>
        <w:rPr>
          <w:rFonts w:ascii="Times New Roman" w:hAnsi="Times New Roman"/>
          <w:sz w:val="26"/>
          <w:szCs w:val="26"/>
          <w:highlight w:val="yellow"/>
        </w:rPr>
      </w:pPr>
      <w:r>
        <w:rPr>
          <w:noProof/>
        </w:rPr>
        <w:lastRenderedPageBreak/>
        <w:drawing>
          <wp:inline distT="0" distB="0" distL="0" distR="0">
            <wp:extent cx="5943600" cy="3581400"/>
            <wp:effectExtent l="0" t="0" r="0" b="0"/>
            <wp:docPr id="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6F0F" w:rsidRPr="0074027E" w:rsidRDefault="00616F0F" w:rsidP="00616F0F">
      <w:pPr>
        <w:spacing w:after="0" w:line="240" w:lineRule="auto"/>
        <w:ind w:firstLine="426"/>
        <w:jc w:val="center"/>
        <w:rPr>
          <w:rFonts w:ascii="Times New Roman" w:hAnsi="Times New Roman"/>
          <w:sz w:val="26"/>
          <w:szCs w:val="26"/>
          <w:highlight w:val="yellow"/>
        </w:rPr>
      </w:pPr>
    </w:p>
    <w:p w:rsidR="00616F0F" w:rsidRPr="005C3586" w:rsidRDefault="00616F0F" w:rsidP="00616F0F">
      <w:pPr>
        <w:spacing w:after="0" w:line="240" w:lineRule="auto"/>
        <w:ind w:firstLine="426"/>
        <w:jc w:val="both"/>
        <w:rPr>
          <w:rFonts w:ascii="Times New Roman" w:hAnsi="Times New Roman"/>
          <w:sz w:val="26"/>
          <w:szCs w:val="26"/>
        </w:rPr>
      </w:pPr>
      <w:r w:rsidRPr="005C3586">
        <w:rPr>
          <w:rFonts w:ascii="Times New Roman" w:hAnsi="Times New Roman"/>
          <w:sz w:val="26"/>
          <w:szCs w:val="26"/>
        </w:rPr>
        <w:t>Услуги учреждений социальной сферы продолжают свое развитие, несмотря на то, что их доля в объеме платных услуг невелика. Ежегодное увеличение денежных доходов населения способствует росту  услуг такого характера.</w:t>
      </w:r>
    </w:p>
    <w:p w:rsidR="00616F0F" w:rsidRPr="0074027E" w:rsidRDefault="00616F0F" w:rsidP="00616F0F">
      <w:pPr>
        <w:spacing w:after="0" w:line="240" w:lineRule="auto"/>
        <w:jc w:val="both"/>
        <w:rPr>
          <w:rFonts w:ascii="Times New Roman" w:hAnsi="Times New Roman"/>
          <w:sz w:val="26"/>
          <w:szCs w:val="26"/>
          <w:highlight w:val="yellow"/>
        </w:rPr>
      </w:pPr>
    </w:p>
    <w:p w:rsidR="00616F0F" w:rsidRPr="009464F9" w:rsidRDefault="00616F0F" w:rsidP="00616F0F">
      <w:pPr>
        <w:spacing w:after="0" w:line="240" w:lineRule="auto"/>
        <w:ind w:firstLine="567"/>
        <w:jc w:val="center"/>
        <w:rPr>
          <w:rFonts w:ascii="Times New Roman" w:hAnsi="Times New Roman"/>
          <w:b/>
          <w:sz w:val="26"/>
          <w:szCs w:val="26"/>
        </w:rPr>
      </w:pPr>
      <w:r w:rsidRPr="009464F9">
        <w:rPr>
          <w:rFonts w:ascii="Times New Roman" w:hAnsi="Times New Roman"/>
          <w:b/>
          <w:sz w:val="26"/>
          <w:szCs w:val="26"/>
        </w:rPr>
        <w:t>5. Труд и занятость</w:t>
      </w:r>
    </w:p>
    <w:p w:rsidR="00616F0F" w:rsidRPr="009464F9" w:rsidRDefault="00616F0F" w:rsidP="00616F0F">
      <w:pPr>
        <w:spacing w:after="0" w:line="240" w:lineRule="auto"/>
        <w:ind w:firstLine="567"/>
        <w:jc w:val="center"/>
        <w:rPr>
          <w:rFonts w:ascii="Times New Roman" w:hAnsi="Times New Roman"/>
          <w:sz w:val="26"/>
          <w:szCs w:val="26"/>
        </w:rPr>
      </w:pPr>
    </w:p>
    <w:p w:rsidR="00616F0F" w:rsidRPr="009464F9" w:rsidRDefault="00616F0F" w:rsidP="00616F0F">
      <w:pPr>
        <w:spacing w:after="0" w:line="240" w:lineRule="auto"/>
        <w:ind w:firstLine="426"/>
        <w:jc w:val="both"/>
        <w:rPr>
          <w:rFonts w:ascii="Times New Roman" w:hAnsi="Times New Roman"/>
          <w:sz w:val="26"/>
          <w:szCs w:val="26"/>
        </w:rPr>
      </w:pPr>
      <w:r w:rsidRPr="009464F9">
        <w:rPr>
          <w:rFonts w:ascii="Times New Roman" w:hAnsi="Times New Roman"/>
          <w:sz w:val="26"/>
          <w:szCs w:val="26"/>
        </w:rPr>
        <w:t>Важнейшим показателем развития поселения, в частности занятости населения является баланс трудовых ресурсов, который характеризует наличие на территории поселения трудовых ресурсов и их занятость. Занятость – одна из важнейших социально-экономических проблем рыночной экономики. Уровень занятости населения характеризует равновесие экономической системы и обеспечивает экономическую и социальную стабильность общества.</w:t>
      </w:r>
    </w:p>
    <w:p w:rsidR="00616F0F" w:rsidRPr="009464F9" w:rsidRDefault="00616F0F" w:rsidP="00616F0F">
      <w:pPr>
        <w:spacing w:after="0" w:line="240" w:lineRule="auto"/>
        <w:ind w:firstLine="426"/>
        <w:jc w:val="both"/>
        <w:rPr>
          <w:rFonts w:ascii="Times New Roman" w:hAnsi="Times New Roman"/>
          <w:sz w:val="26"/>
          <w:szCs w:val="26"/>
        </w:rPr>
      </w:pPr>
      <w:r w:rsidRPr="009464F9">
        <w:rPr>
          <w:rFonts w:ascii="Times New Roman" w:hAnsi="Times New Roman"/>
          <w:sz w:val="26"/>
          <w:szCs w:val="26"/>
        </w:rPr>
        <w:t xml:space="preserve">Численность занятых в экономике в 2015 году по сравнению с 2014 годом увеличилась на 0,6% и составила 13238 человек. Основная численность занятых в экономике трудится на крупных и средних предприятиях различных форм собственности. </w:t>
      </w:r>
    </w:p>
    <w:p w:rsidR="00616F0F" w:rsidRPr="009464F9" w:rsidRDefault="00616F0F" w:rsidP="00616F0F">
      <w:pPr>
        <w:spacing w:after="0" w:line="240" w:lineRule="auto"/>
        <w:ind w:firstLine="426"/>
        <w:jc w:val="both"/>
        <w:rPr>
          <w:rFonts w:ascii="Times New Roman" w:hAnsi="Times New Roman"/>
          <w:sz w:val="26"/>
          <w:szCs w:val="26"/>
        </w:rPr>
      </w:pPr>
      <w:r w:rsidRPr="009464F9">
        <w:rPr>
          <w:rFonts w:ascii="Times New Roman" w:hAnsi="Times New Roman"/>
          <w:sz w:val="26"/>
          <w:szCs w:val="26"/>
        </w:rPr>
        <w:t xml:space="preserve">Численность занятых в сфере образования составляет </w:t>
      </w:r>
      <w:r w:rsidRPr="00EC7C3A">
        <w:rPr>
          <w:rFonts w:ascii="Times New Roman" w:hAnsi="Times New Roman"/>
          <w:sz w:val="26"/>
          <w:szCs w:val="26"/>
        </w:rPr>
        <w:t>3</w:t>
      </w:r>
      <w:r>
        <w:rPr>
          <w:rFonts w:ascii="Times New Roman" w:hAnsi="Times New Roman"/>
          <w:sz w:val="26"/>
          <w:szCs w:val="26"/>
        </w:rPr>
        <w:t>95</w:t>
      </w:r>
      <w:r w:rsidRPr="009464F9">
        <w:rPr>
          <w:rFonts w:ascii="Times New Roman" w:hAnsi="Times New Roman"/>
          <w:sz w:val="26"/>
          <w:szCs w:val="26"/>
        </w:rPr>
        <w:t xml:space="preserve"> педагог</w:t>
      </w:r>
      <w:r>
        <w:rPr>
          <w:rFonts w:ascii="Times New Roman" w:hAnsi="Times New Roman"/>
          <w:sz w:val="26"/>
          <w:szCs w:val="26"/>
        </w:rPr>
        <w:t>ов</w:t>
      </w:r>
      <w:r w:rsidRPr="009464F9">
        <w:rPr>
          <w:rFonts w:ascii="Times New Roman" w:hAnsi="Times New Roman"/>
          <w:sz w:val="26"/>
          <w:szCs w:val="26"/>
        </w:rPr>
        <w:t xml:space="preserve">, в сфере культуры численность работающих 64 человека, в сфере здравоохранения 478 человек, численность занятых в сельском хозяйстве осталась на уровне прошлого года и составила 67 человек. </w:t>
      </w:r>
    </w:p>
    <w:p w:rsidR="00616F0F" w:rsidRPr="009464F9" w:rsidRDefault="00616F0F" w:rsidP="00616F0F">
      <w:pPr>
        <w:spacing w:after="0" w:line="240" w:lineRule="auto"/>
        <w:ind w:firstLine="426"/>
        <w:jc w:val="both"/>
        <w:rPr>
          <w:rFonts w:ascii="Times New Roman" w:hAnsi="Times New Roman"/>
          <w:sz w:val="26"/>
          <w:szCs w:val="26"/>
        </w:rPr>
      </w:pPr>
      <w:r w:rsidRPr="009464F9">
        <w:rPr>
          <w:rFonts w:ascii="Times New Roman" w:hAnsi="Times New Roman"/>
          <w:sz w:val="26"/>
          <w:szCs w:val="26"/>
        </w:rPr>
        <w:t xml:space="preserve">Проблема рынка труда – это профессионально-квалификационный дисбаланс спроса и предложения рабочей силы, в том числе несоответствие профессионально-квалификационной структуры безработных граждан имеющимся вакансиям. </w:t>
      </w:r>
    </w:p>
    <w:p w:rsidR="00616F0F" w:rsidRPr="009464F9" w:rsidRDefault="00616F0F" w:rsidP="00616F0F">
      <w:pPr>
        <w:spacing w:after="0" w:line="240" w:lineRule="auto"/>
        <w:ind w:firstLine="426"/>
        <w:jc w:val="both"/>
        <w:rPr>
          <w:rFonts w:ascii="Times New Roman" w:hAnsi="Times New Roman"/>
          <w:sz w:val="26"/>
          <w:szCs w:val="26"/>
        </w:rPr>
      </w:pPr>
      <w:r w:rsidRPr="009464F9">
        <w:rPr>
          <w:rFonts w:ascii="Times New Roman" w:hAnsi="Times New Roman"/>
          <w:sz w:val="26"/>
          <w:szCs w:val="26"/>
        </w:rPr>
        <w:t>Можно выделить три наиболее уязвимых по отношению к занятости группы населения: молодежь, женщины, инвалиды. По-прежнему численность безработных женщин значительно выше  численности безработных мужчин, большинство безработных женщин воспитываю</w:t>
      </w:r>
      <w:r>
        <w:rPr>
          <w:rFonts w:ascii="Times New Roman" w:hAnsi="Times New Roman"/>
          <w:sz w:val="26"/>
          <w:szCs w:val="26"/>
        </w:rPr>
        <w:t>т несовершеннолетних детей. Из</w:t>
      </w:r>
      <w:r w:rsidRPr="009464F9">
        <w:rPr>
          <w:rFonts w:ascii="Times New Roman" w:hAnsi="Times New Roman"/>
          <w:sz w:val="26"/>
          <w:szCs w:val="26"/>
        </w:rPr>
        <w:t xml:space="preserve"> официально зарегистрированных безработных, женщины составляют </w:t>
      </w:r>
      <w:r>
        <w:rPr>
          <w:rFonts w:ascii="Times New Roman" w:hAnsi="Times New Roman"/>
          <w:sz w:val="26"/>
          <w:szCs w:val="26"/>
        </w:rPr>
        <w:t>16</w:t>
      </w:r>
      <w:r w:rsidRPr="009464F9">
        <w:rPr>
          <w:rFonts w:ascii="Times New Roman" w:hAnsi="Times New Roman"/>
          <w:sz w:val="26"/>
          <w:szCs w:val="26"/>
        </w:rPr>
        <w:t xml:space="preserve"> человек</w:t>
      </w:r>
      <w:r>
        <w:rPr>
          <w:rFonts w:ascii="Times New Roman" w:hAnsi="Times New Roman"/>
          <w:sz w:val="26"/>
          <w:szCs w:val="26"/>
        </w:rPr>
        <w:t xml:space="preserve"> или 72</w:t>
      </w:r>
      <w:r w:rsidRPr="009464F9">
        <w:rPr>
          <w:rFonts w:ascii="Times New Roman" w:hAnsi="Times New Roman"/>
          <w:sz w:val="26"/>
          <w:szCs w:val="26"/>
        </w:rPr>
        <w:t>,</w:t>
      </w:r>
      <w:r>
        <w:rPr>
          <w:rFonts w:ascii="Times New Roman" w:hAnsi="Times New Roman"/>
          <w:sz w:val="26"/>
          <w:szCs w:val="26"/>
        </w:rPr>
        <w:t>7</w:t>
      </w:r>
      <w:r w:rsidRPr="009464F9">
        <w:rPr>
          <w:rFonts w:ascii="Times New Roman" w:hAnsi="Times New Roman"/>
          <w:sz w:val="26"/>
          <w:szCs w:val="26"/>
        </w:rPr>
        <w:t xml:space="preserve">%. В 2015 </w:t>
      </w:r>
      <w:r w:rsidRPr="009464F9">
        <w:rPr>
          <w:rFonts w:ascii="Times New Roman" w:hAnsi="Times New Roman"/>
          <w:sz w:val="26"/>
          <w:szCs w:val="26"/>
        </w:rPr>
        <w:lastRenderedPageBreak/>
        <w:t>году у</w:t>
      </w:r>
      <w:r>
        <w:rPr>
          <w:rFonts w:ascii="Times New Roman" w:hAnsi="Times New Roman"/>
          <w:sz w:val="26"/>
          <w:szCs w:val="26"/>
        </w:rPr>
        <w:t xml:space="preserve">меньшилось </w:t>
      </w:r>
      <w:r w:rsidRPr="009464F9">
        <w:rPr>
          <w:rFonts w:ascii="Times New Roman" w:hAnsi="Times New Roman"/>
          <w:sz w:val="26"/>
          <w:szCs w:val="26"/>
        </w:rPr>
        <w:t xml:space="preserve">количество безработной молодежи в возрасте от 16 до 29 лет на </w:t>
      </w:r>
      <w:r>
        <w:rPr>
          <w:rFonts w:ascii="Times New Roman" w:hAnsi="Times New Roman"/>
          <w:sz w:val="26"/>
          <w:szCs w:val="26"/>
        </w:rPr>
        <w:t>25</w:t>
      </w:r>
      <w:r w:rsidRPr="009464F9">
        <w:rPr>
          <w:rFonts w:ascii="Times New Roman" w:hAnsi="Times New Roman"/>
          <w:sz w:val="26"/>
          <w:szCs w:val="26"/>
        </w:rPr>
        <w:t xml:space="preserve">% (с 16 человек до </w:t>
      </w:r>
      <w:r>
        <w:rPr>
          <w:rFonts w:ascii="Times New Roman" w:hAnsi="Times New Roman"/>
          <w:sz w:val="26"/>
          <w:szCs w:val="26"/>
        </w:rPr>
        <w:t>4</w:t>
      </w:r>
      <w:r w:rsidRPr="009464F9">
        <w:rPr>
          <w:rFonts w:ascii="Times New Roman" w:hAnsi="Times New Roman"/>
          <w:sz w:val="26"/>
          <w:szCs w:val="26"/>
        </w:rPr>
        <w:t xml:space="preserve"> человек) и состав</w:t>
      </w:r>
      <w:r>
        <w:rPr>
          <w:rFonts w:ascii="Times New Roman" w:hAnsi="Times New Roman"/>
          <w:sz w:val="26"/>
          <w:szCs w:val="26"/>
        </w:rPr>
        <w:t>ило</w:t>
      </w:r>
      <w:r w:rsidRPr="009464F9">
        <w:rPr>
          <w:rFonts w:ascii="Times New Roman" w:hAnsi="Times New Roman"/>
          <w:sz w:val="26"/>
          <w:szCs w:val="26"/>
        </w:rPr>
        <w:t xml:space="preserve"> </w:t>
      </w:r>
      <w:r>
        <w:rPr>
          <w:rFonts w:ascii="Times New Roman" w:hAnsi="Times New Roman"/>
          <w:sz w:val="26"/>
          <w:szCs w:val="26"/>
        </w:rPr>
        <w:t>18</w:t>
      </w:r>
      <w:r w:rsidRPr="009464F9">
        <w:rPr>
          <w:rFonts w:ascii="Times New Roman" w:hAnsi="Times New Roman"/>
          <w:sz w:val="26"/>
          <w:szCs w:val="26"/>
        </w:rPr>
        <w:t>,</w:t>
      </w:r>
      <w:r>
        <w:rPr>
          <w:rFonts w:ascii="Times New Roman" w:hAnsi="Times New Roman"/>
          <w:sz w:val="26"/>
          <w:szCs w:val="26"/>
        </w:rPr>
        <w:t>2</w:t>
      </w:r>
      <w:r w:rsidRPr="009464F9">
        <w:rPr>
          <w:rFonts w:ascii="Times New Roman" w:hAnsi="Times New Roman"/>
          <w:sz w:val="26"/>
          <w:szCs w:val="26"/>
        </w:rPr>
        <w:t xml:space="preserve"> %, от общей численности официально зарегистрированных безработных.</w:t>
      </w:r>
    </w:p>
    <w:p w:rsidR="00616F0F" w:rsidRDefault="00616F0F" w:rsidP="00616F0F">
      <w:pPr>
        <w:spacing w:after="0" w:line="240" w:lineRule="auto"/>
        <w:ind w:firstLine="426"/>
        <w:jc w:val="both"/>
        <w:rPr>
          <w:rFonts w:ascii="Times New Roman" w:hAnsi="Times New Roman"/>
          <w:sz w:val="26"/>
          <w:szCs w:val="26"/>
        </w:rPr>
      </w:pPr>
      <w:r w:rsidRPr="004F773C">
        <w:rPr>
          <w:rFonts w:ascii="Times New Roman" w:hAnsi="Times New Roman"/>
          <w:sz w:val="26"/>
          <w:szCs w:val="26"/>
        </w:rPr>
        <w:t xml:space="preserve">Всего за 2015 год заявленная в центр занятости организациями поселения потребность составила 26 человек. Численность незанятых граждан, обратившихся за содействием в поиске подходящей работы за 2015 год, составила 49 человек. </w:t>
      </w:r>
      <w:r>
        <w:rPr>
          <w:rFonts w:ascii="Times New Roman" w:hAnsi="Times New Roman"/>
          <w:sz w:val="26"/>
          <w:szCs w:val="26"/>
        </w:rPr>
        <w:t>Количество о</w:t>
      </w:r>
      <w:r w:rsidRPr="004F773C">
        <w:rPr>
          <w:rFonts w:ascii="Times New Roman" w:hAnsi="Times New Roman"/>
          <w:sz w:val="26"/>
          <w:szCs w:val="26"/>
        </w:rPr>
        <w:t xml:space="preserve">фициально зарегистрированных безработных по городскому поселению Федоровский на конец 2015 года составило </w:t>
      </w:r>
      <w:r>
        <w:rPr>
          <w:rFonts w:ascii="Times New Roman" w:hAnsi="Times New Roman"/>
          <w:sz w:val="26"/>
          <w:szCs w:val="26"/>
        </w:rPr>
        <w:t>22</w:t>
      </w:r>
      <w:r w:rsidRPr="004F773C">
        <w:rPr>
          <w:rFonts w:ascii="Times New Roman" w:hAnsi="Times New Roman"/>
          <w:sz w:val="26"/>
          <w:szCs w:val="26"/>
        </w:rPr>
        <w:t xml:space="preserve"> человек</w:t>
      </w:r>
      <w:r>
        <w:rPr>
          <w:rFonts w:ascii="Times New Roman" w:hAnsi="Times New Roman"/>
          <w:sz w:val="26"/>
          <w:szCs w:val="26"/>
        </w:rPr>
        <w:t>а</w:t>
      </w:r>
      <w:r w:rsidRPr="004F773C">
        <w:rPr>
          <w:rFonts w:ascii="Times New Roman" w:hAnsi="Times New Roman"/>
          <w:sz w:val="26"/>
          <w:szCs w:val="26"/>
        </w:rPr>
        <w:t>.</w:t>
      </w:r>
    </w:p>
    <w:p w:rsidR="00616F0F" w:rsidRDefault="00616F0F" w:rsidP="00616F0F">
      <w:pPr>
        <w:spacing w:after="0" w:line="240" w:lineRule="auto"/>
        <w:ind w:firstLine="426"/>
        <w:jc w:val="both"/>
        <w:rPr>
          <w:rFonts w:ascii="Times New Roman" w:hAnsi="Times New Roman"/>
          <w:sz w:val="26"/>
          <w:szCs w:val="26"/>
        </w:rPr>
      </w:pPr>
    </w:p>
    <w:p w:rsidR="00616F0F" w:rsidRPr="004F773C" w:rsidRDefault="00616F0F" w:rsidP="00616F0F">
      <w:pPr>
        <w:spacing w:after="0" w:line="240" w:lineRule="auto"/>
        <w:ind w:firstLine="426"/>
        <w:jc w:val="both"/>
        <w:rPr>
          <w:rFonts w:ascii="Times New Roman" w:hAnsi="Times New Roman"/>
          <w:sz w:val="26"/>
          <w:szCs w:val="26"/>
        </w:rPr>
      </w:pPr>
      <w:r>
        <w:rPr>
          <w:noProof/>
        </w:rPr>
        <w:drawing>
          <wp:inline distT="0" distB="0" distL="0" distR="0">
            <wp:extent cx="5314950" cy="35433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6F0F" w:rsidRPr="0074027E" w:rsidRDefault="00616F0F" w:rsidP="00616F0F">
      <w:pPr>
        <w:spacing w:after="0" w:line="240" w:lineRule="auto"/>
        <w:ind w:firstLine="426"/>
        <w:jc w:val="both"/>
        <w:rPr>
          <w:rFonts w:ascii="Times New Roman" w:hAnsi="Times New Roman"/>
          <w:sz w:val="26"/>
          <w:szCs w:val="26"/>
          <w:highlight w:val="yellow"/>
        </w:rPr>
      </w:pPr>
    </w:p>
    <w:p w:rsidR="00616F0F" w:rsidRPr="0074027E" w:rsidRDefault="00616F0F" w:rsidP="00616F0F">
      <w:pPr>
        <w:spacing w:after="0" w:line="240" w:lineRule="auto"/>
        <w:ind w:firstLine="426"/>
        <w:jc w:val="both"/>
        <w:rPr>
          <w:rFonts w:ascii="Times New Roman" w:hAnsi="Times New Roman"/>
          <w:sz w:val="26"/>
          <w:szCs w:val="26"/>
          <w:highlight w:val="yellow"/>
        </w:rPr>
      </w:pP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Структура зарегистрированных безработных по уровню образования на 31.12.2015 г. в процентном отношении к общей численности безработных:</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количество безработных, имеющих высшее и среднее (в т.ч. начальное) профессиональное образование – 17,2% (15 человек);</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количество безработных, имеющих среднее и неполное среднее образование – 8% (7 человек).</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В настоящее время вопросы занятости и трудоустройства молодежи приобретают особую актуальность в связи с повышением требований к квалификации кадров на рынке труда. Проблема трудоустройства выпускников учебных заведений выходит на первый план в сфере государственной молодежной политики.</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С целью сокращения безработных, инспекторами Сургутского центра занятости проводится следующая работа:  </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1) организация ярмарок вакансий и учебных мест;</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2) информирование населения о положении  на рынке труда (разрабатываются и распространяются среди работодателей и граждан, обратившихся в центр занятости буклеты, размещается информация в  средствах массовой информации, а именно публикуются объявления, статьи, размещается информация на Интернет-ресурсах);</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3) оказывается содействие для самозанятости населения, для открытия собственного дела;</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lastRenderedPageBreak/>
        <w:t>4) организация профессиональной подготовки, переподготовки, повышения квалификации;</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5) организация психологической поддержки безработным гражданам:</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находящимся в трудных жизненных условиях;</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испытывающим трудности в поиске работы;</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6) оказывается социальная поддержка безработных граждан (пособие по безработице, материальная помощь);</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7) для реализации программ временного трудоустройства населения проводятся следующие мероприятия:</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общественных оплачиваемых работ;</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граждан, особо нуждающихся в социальной защите;</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несовершеннолетних граждан в возрасте от 14 до 18 лет в свободное от учебы время;</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граждан из числа выпускников начального и среднего профессионального образования в возрасте до 20 лет.</w:t>
      </w:r>
    </w:p>
    <w:p w:rsidR="00616F0F" w:rsidRPr="00B57671" w:rsidRDefault="00616F0F" w:rsidP="00616F0F">
      <w:pPr>
        <w:spacing w:after="0" w:line="240" w:lineRule="auto"/>
        <w:ind w:firstLine="426"/>
        <w:jc w:val="both"/>
        <w:rPr>
          <w:rFonts w:ascii="Times New Roman" w:hAnsi="Times New Roman"/>
          <w:sz w:val="26"/>
          <w:szCs w:val="26"/>
        </w:rPr>
      </w:pPr>
      <w:r w:rsidRPr="00B57671">
        <w:rPr>
          <w:rFonts w:ascii="Times New Roman" w:hAnsi="Times New Roman"/>
          <w:sz w:val="26"/>
          <w:szCs w:val="26"/>
        </w:rPr>
        <w:t>В дальнейшем будет продолжена работа по улучшению ситуации на рынке труда, способствующая максимальному обеспечению занятости населения городского поселения Федоровский.</w:t>
      </w:r>
    </w:p>
    <w:p w:rsidR="00616F0F" w:rsidRPr="0074027E" w:rsidRDefault="00616F0F" w:rsidP="00616F0F">
      <w:pPr>
        <w:spacing w:after="0" w:line="240" w:lineRule="auto"/>
        <w:ind w:firstLine="567"/>
        <w:jc w:val="center"/>
        <w:rPr>
          <w:rFonts w:ascii="Times New Roman" w:hAnsi="Times New Roman"/>
          <w:b/>
          <w:sz w:val="26"/>
          <w:szCs w:val="26"/>
          <w:highlight w:val="yellow"/>
        </w:rPr>
      </w:pPr>
    </w:p>
    <w:p w:rsidR="00616F0F" w:rsidRPr="00EA0164" w:rsidRDefault="00616F0F" w:rsidP="00616F0F">
      <w:pPr>
        <w:spacing w:after="0" w:line="240" w:lineRule="auto"/>
        <w:ind w:firstLine="567"/>
        <w:jc w:val="center"/>
        <w:rPr>
          <w:rFonts w:ascii="Times New Roman" w:hAnsi="Times New Roman"/>
          <w:b/>
          <w:sz w:val="26"/>
          <w:szCs w:val="26"/>
        </w:rPr>
      </w:pPr>
      <w:r w:rsidRPr="00EA0164">
        <w:rPr>
          <w:rFonts w:ascii="Times New Roman" w:hAnsi="Times New Roman"/>
          <w:b/>
          <w:sz w:val="26"/>
          <w:szCs w:val="26"/>
        </w:rPr>
        <w:t>6. Денежные доходы и расходы населения</w:t>
      </w:r>
    </w:p>
    <w:p w:rsidR="00616F0F" w:rsidRPr="00EA0164" w:rsidRDefault="00616F0F" w:rsidP="00616F0F">
      <w:pPr>
        <w:spacing w:after="0" w:line="240" w:lineRule="auto"/>
        <w:ind w:firstLine="567"/>
        <w:jc w:val="center"/>
        <w:rPr>
          <w:rFonts w:ascii="Times New Roman" w:hAnsi="Times New Roman"/>
          <w:sz w:val="26"/>
          <w:szCs w:val="26"/>
        </w:rPr>
      </w:pP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Важнейшим показателем уровня жизни населения являются денежные доходы. Уровень благосостояния в основном зависит от уровня заработной платы и размера пенсии - основных видов денежных доходов населения.</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В 2015 году денежные доходы населения составили 9 573,6 млн. рублей, что выше уровня 2014 года на 0,3%.</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Состав денежных доходов населения за 2015 год по сравнению с 2014 годом оценивается следующим образом:</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 оплата труда – 8 913,9 млн. рублей или 93,1% от общего объема доходов, при этом рост составил 0,3%;</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 xml:space="preserve">- социальные трансферты (пенсии, государственные социальные пособия, ежемесячные детские пособия, субсидии на оплату ЖКУ, другие выплаты социального характера) – 498,3 млн. рублей или 5,2% от общего объема доходов, повышение составило 0,6%. </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 xml:space="preserve">- прочие доходы (доходы от долевого участия в деятельности организаций, доходы, полученные в виде выигрышей и призов, процентные доходы по вкладам в банках) – 161,4 млн. рублей или 1,7% от общего объема доходов. </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Главная составляющая в структуре доходов населения – оплата труда.</w:t>
      </w: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В 2015 году среднемесячная заработная плата на одного работающего составила 56,1 тыс. руб. или 99,6% по отношению к уровню 2014 года.</w:t>
      </w:r>
    </w:p>
    <w:p w:rsidR="00616F0F" w:rsidRPr="0074027E" w:rsidRDefault="00616F0F" w:rsidP="00616F0F">
      <w:pPr>
        <w:spacing w:after="0" w:line="240" w:lineRule="auto"/>
        <w:ind w:firstLine="426"/>
        <w:jc w:val="both"/>
        <w:rPr>
          <w:rFonts w:ascii="Times New Roman" w:hAnsi="Times New Roman"/>
          <w:sz w:val="26"/>
          <w:szCs w:val="26"/>
          <w:highlight w:val="yellow"/>
        </w:rPr>
      </w:pPr>
    </w:p>
    <w:p w:rsidR="00616F0F" w:rsidRPr="0074027E" w:rsidRDefault="00616F0F" w:rsidP="00616F0F">
      <w:pPr>
        <w:spacing w:after="0" w:line="240" w:lineRule="auto"/>
        <w:jc w:val="center"/>
        <w:rPr>
          <w:rFonts w:ascii="Times New Roman" w:hAnsi="Times New Roman"/>
          <w:sz w:val="26"/>
          <w:szCs w:val="26"/>
          <w:highlight w:val="yellow"/>
        </w:rPr>
      </w:pPr>
      <w:r>
        <w:rPr>
          <w:noProof/>
        </w:rPr>
        <w:lastRenderedPageBreak/>
        <w:drawing>
          <wp:inline distT="0" distB="0" distL="0" distR="0">
            <wp:extent cx="3733800" cy="22955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6F0F" w:rsidRPr="0074027E" w:rsidRDefault="00616F0F" w:rsidP="00616F0F">
      <w:pPr>
        <w:spacing w:after="0" w:line="240" w:lineRule="auto"/>
        <w:jc w:val="center"/>
        <w:rPr>
          <w:rFonts w:ascii="Times New Roman" w:hAnsi="Times New Roman"/>
          <w:sz w:val="26"/>
          <w:szCs w:val="26"/>
          <w:highlight w:val="yellow"/>
        </w:rPr>
      </w:pPr>
    </w:p>
    <w:p w:rsidR="00616F0F" w:rsidRPr="0074027E" w:rsidRDefault="00616F0F" w:rsidP="00616F0F">
      <w:pPr>
        <w:spacing w:after="0" w:line="240" w:lineRule="auto"/>
        <w:jc w:val="center"/>
        <w:rPr>
          <w:rFonts w:ascii="Times New Roman" w:hAnsi="Times New Roman"/>
          <w:sz w:val="26"/>
          <w:szCs w:val="26"/>
          <w:highlight w:val="yellow"/>
        </w:rPr>
      </w:pPr>
      <w:r>
        <w:rPr>
          <w:noProof/>
        </w:rPr>
        <w:drawing>
          <wp:inline distT="0" distB="0" distL="0" distR="0">
            <wp:extent cx="4514850" cy="29337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6F0F" w:rsidRDefault="00616F0F" w:rsidP="00616F0F">
      <w:pPr>
        <w:spacing w:after="0" w:line="240" w:lineRule="auto"/>
        <w:jc w:val="both"/>
        <w:rPr>
          <w:rFonts w:ascii="Times New Roman" w:hAnsi="Times New Roman"/>
          <w:sz w:val="26"/>
          <w:szCs w:val="26"/>
          <w:highlight w:val="yellow"/>
        </w:rPr>
      </w:pPr>
    </w:p>
    <w:p w:rsidR="00616F0F" w:rsidRPr="0074027E" w:rsidRDefault="00616F0F" w:rsidP="00616F0F">
      <w:pPr>
        <w:spacing w:after="0" w:line="240" w:lineRule="auto"/>
        <w:jc w:val="both"/>
        <w:rPr>
          <w:rFonts w:ascii="Times New Roman" w:hAnsi="Times New Roman"/>
          <w:sz w:val="26"/>
          <w:szCs w:val="26"/>
          <w:highlight w:val="yellow"/>
        </w:rPr>
      </w:pPr>
    </w:p>
    <w:p w:rsidR="00616F0F" w:rsidRPr="00A50BD6" w:rsidRDefault="00616F0F" w:rsidP="00616F0F">
      <w:pPr>
        <w:spacing w:after="0" w:line="240" w:lineRule="auto"/>
        <w:ind w:firstLine="426"/>
        <w:jc w:val="both"/>
        <w:rPr>
          <w:rFonts w:ascii="Times New Roman" w:hAnsi="Times New Roman"/>
          <w:sz w:val="26"/>
          <w:szCs w:val="26"/>
        </w:rPr>
      </w:pPr>
      <w:r w:rsidRPr="00A50BD6">
        <w:rPr>
          <w:rFonts w:ascii="Times New Roman" w:hAnsi="Times New Roman"/>
          <w:sz w:val="26"/>
          <w:szCs w:val="26"/>
        </w:rPr>
        <w:t xml:space="preserve">Денежные расходы населения в 2015 году составили 7 424,3 млн. рублей, что на 10% больше чем в 2014 году. </w:t>
      </w:r>
    </w:p>
    <w:p w:rsidR="00616F0F" w:rsidRPr="00EA0164" w:rsidRDefault="00616F0F" w:rsidP="00616F0F">
      <w:pPr>
        <w:spacing w:after="0" w:line="240" w:lineRule="auto"/>
        <w:ind w:firstLine="426"/>
        <w:jc w:val="both"/>
        <w:rPr>
          <w:rFonts w:ascii="Times New Roman" w:hAnsi="Times New Roman"/>
          <w:sz w:val="26"/>
          <w:szCs w:val="26"/>
        </w:rPr>
      </w:pPr>
      <w:r w:rsidRPr="00EA0164">
        <w:rPr>
          <w:rFonts w:ascii="Times New Roman" w:hAnsi="Times New Roman"/>
          <w:sz w:val="26"/>
          <w:szCs w:val="26"/>
        </w:rPr>
        <w:t xml:space="preserve">В общем объеме расходов удельный вес расходов на покупку товаров и оплату услуг составляет 83,5%, которые в денежном выражении составляют 6 201,4 млн. рублей. В 2015 году объем расходов на обязательные платежи, и разнообразные взносы составил 451,5 млн. рублей. Прочие расходы населения в 2015 году составили 771,5 млн. рублей. </w:t>
      </w:r>
    </w:p>
    <w:p w:rsidR="00616F0F" w:rsidRPr="00EA0164" w:rsidRDefault="00616F0F" w:rsidP="00616F0F">
      <w:pPr>
        <w:spacing w:after="0" w:line="240" w:lineRule="auto"/>
        <w:ind w:firstLine="426"/>
        <w:jc w:val="both"/>
        <w:rPr>
          <w:rFonts w:ascii="Times New Roman" w:hAnsi="Times New Roman"/>
          <w:sz w:val="26"/>
          <w:szCs w:val="26"/>
        </w:rPr>
      </w:pPr>
      <w:r w:rsidRPr="00EA0164">
        <w:rPr>
          <w:rFonts w:ascii="Times New Roman" w:hAnsi="Times New Roman"/>
          <w:sz w:val="26"/>
          <w:szCs w:val="26"/>
        </w:rPr>
        <w:t>Превышение доходов над расходами составило 2 149,3 млн. рублей, что на 22,8% меньше чем в 2014 году.</w:t>
      </w:r>
    </w:p>
    <w:p w:rsidR="00616F0F" w:rsidRPr="00EA0164" w:rsidRDefault="00616F0F" w:rsidP="00616F0F">
      <w:pPr>
        <w:spacing w:after="0" w:line="240" w:lineRule="auto"/>
        <w:ind w:firstLine="426"/>
        <w:jc w:val="both"/>
        <w:rPr>
          <w:rFonts w:ascii="Times New Roman" w:hAnsi="Times New Roman"/>
          <w:sz w:val="26"/>
          <w:szCs w:val="26"/>
        </w:rPr>
      </w:pPr>
      <w:r w:rsidRPr="00EA0164">
        <w:rPr>
          <w:rFonts w:ascii="Times New Roman" w:hAnsi="Times New Roman"/>
          <w:sz w:val="26"/>
          <w:szCs w:val="26"/>
        </w:rPr>
        <w:t>Среднемесячный доход населения в городском поселении Федоровский в 2015 году составил 34,0 тыс. рублей.</w:t>
      </w:r>
    </w:p>
    <w:p w:rsidR="00616F0F" w:rsidRPr="0074027E" w:rsidRDefault="00616F0F" w:rsidP="00616F0F">
      <w:pPr>
        <w:spacing w:after="0" w:line="240" w:lineRule="auto"/>
        <w:ind w:firstLine="567"/>
        <w:jc w:val="both"/>
        <w:rPr>
          <w:rFonts w:ascii="Times New Roman" w:hAnsi="Times New Roman"/>
          <w:sz w:val="26"/>
          <w:szCs w:val="26"/>
          <w:highlight w:val="yellow"/>
        </w:rPr>
      </w:pPr>
    </w:p>
    <w:p w:rsidR="00616F0F" w:rsidRPr="008855DA" w:rsidRDefault="00616F0F" w:rsidP="00616F0F">
      <w:pPr>
        <w:spacing w:after="0" w:line="240" w:lineRule="auto"/>
        <w:ind w:firstLine="567"/>
        <w:jc w:val="center"/>
        <w:rPr>
          <w:rFonts w:ascii="Times New Roman" w:eastAsia="Calibri" w:hAnsi="Times New Roman"/>
          <w:b/>
          <w:sz w:val="26"/>
          <w:szCs w:val="26"/>
        </w:rPr>
      </w:pPr>
      <w:r w:rsidRPr="008855DA">
        <w:rPr>
          <w:rFonts w:ascii="Times New Roman" w:eastAsia="Calibri" w:hAnsi="Times New Roman"/>
          <w:b/>
          <w:sz w:val="26"/>
          <w:szCs w:val="26"/>
        </w:rPr>
        <w:t>7. Баланс финансовых ресурсов</w:t>
      </w:r>
    </w:p>
    <w:p w:rsidR="00616F0F" w:rsidRPr="008855DA" w:rsidRDefault="00616F0F" w:rsidP="00616F0F">
      <w:pPr>
        <w:spacing w:after="0" w:line="240" w:lineRule="auto"/>
        <w:ind w:firstLine="567"/>
        <w:jc w:val="center"/>
        <w:rPr>
          <w:rFonts w:ascii="Times New Roman" w:eastAsia="Calibri" w:hAnsi="Times New Roman"/>
          <w:sz w:val="26"/>
          <w:szCs w:val="26"/>
        </w:rPr>
      </w:pPr>
    </w:p>
    <w:p w:rsidR="00616F0F" w:rsidRPr="008855DA" w:rsidRDefault="00616F0F" w:rsidP="00616F0F">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Доходы бюджета городского поселения Федоровский формируются за счет средств налоговых и неналоговых доходов, безвозмездных поступлений.</w:t>
      </w:r>
    </w:p>
    <w:p w:rsidR="00616F0F" w:rsidRPr="008855DA" w:rsidRDefault="00616F0F" w:rsidP="00616F0F">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Общий объем доходов бюджета городского поселения Федоровский в 2015 году, включающий в себя налоговые, неналоговые доходы и безвозмездные поступления составил 263 472,7 тыс. рублей, что составило 102,3% к уровню 2014 года.</w:t>
      </w:r>
    </w:p>
    <w:p w:rsidR="00616F0F" w:rsidRPr="008855DA" w:rsidRDefault="00616F0F" w:rsidP="00616F0F">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lastRenderedPageBreak/>
        <w:t>В доходной части бюджета городского поселения в 2015 году значительным остается размер налоговых поступлений 106973,6 тыс. рублей, что составляет 40,6% от общей суммы доходов. Наблюдается увеличение налоговых поступлений в целом на 17,3% по отношению к уровню 2014 года.</w:t>
      </w:r>
    </w:p>
    <w:p w:rsidR="00616F0F" w:rsidRPr="008855DA" w:rsidRDefault="00616F0F" w:rsidP="00616F0F">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 xml:space="preserve">Доля неналоговых поступлений составляет 9,2% от общей суммы доходов, что составляет 24 248,0 тыс. рублей. Наблюдается уменьшение неналоговых поступлений на 4,9% по отношению к уровню 2014 года. </w:t>
      </w:r>
    </w:p>
    <w:p w:rsidR="00616F0F" w:rsidRPr="008855DA" w:rsidRDefault="00616F0F" w:rsidP="00616F0F">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Сумма безвозмездных поступлений в 2015 году составила 132251,1 тыс. рублей или 6,2% по отношению к уровню 2014 года. Доля безвозмездных поступлений в общем объеме бюджета поселения составила 50,2%.</w:t>
      </w:r>
    </w:p>
    <w:p w:rsidR="00616F0F" w:rsidRDefault="00616F0F" w:rsidP="00616F0F">
      <w:pPr>
        <w:spacing w:after="0" w:line="240" w:lineRule="auto"/>
        <w:ind w:firstLine="426"/>
        <w:jc w:val="both"/>
        <w:rPr>
          <w:rFonts w:ascii="Times New Roman" w:hAnsi="Times New Roman"/>
          <w:sz w:val="26"/>
          <w:szCs w:val="26"/>
        </w:rPr>
      </w:pPr>
      <w:r w:rsidRPr="008855DA">
        <w:rPr>
          <w:rFonts w:ascii="Times New Roman" w:hAnsi="Times New Roman"/>
          <w:sz w:val="26"/>
          <w:szCs w:val="26"/>
        </w:rPr>
        <w:t>Расходы бюджета городского поселения Федоровский в 2015 году сложились в объеме 260261,7 тыс. рублей, что на 1,1% больше чем в 2014 года.</w:t>
      </w:r>
    </w:p>
    <w:p w:rsidR="00616F0F" w:rsidRDefault="00616F0F" w:rsidP="00616F0F">
      <w:pPr>
        <w:spacing w:after="0" w:line="240" w:lineRule="auto"/>
        <w:jc w:val="both"/>
        <w:rPr>
          <w:rFonts w:ascii="Times New Roman" w:hAnsi="Times New Roman"/>
          <w:sz w:val="26"/>
          <w:szCs w:val="26"/>
        </w:rPr>
      </w:pPr>
    </w:p>
    <w:p w:rsidR="00616F0F" w:rsidRPr="008855DA" w:rsidRDefault="00616F0F" w:rsidP="00616F0F">
      <w:pPr>
        <w:spacing w:after="0" w:line="240" w:lineRule="auto"/>
        <w:jc w:val="both"/>
        <w:rPr>
          <w:rFonts w:ascii="Times New Roman" w:hAnsi="Times New Roman"/>
          <w:sz w:val="26"/>
          <w:szCs w:val="26"/>
        </w:rPr>
      </w:pPr>
      <w:r>
        <w:rPr>
          <w:noProof/>
        </w:rPr>
        <w:drawing>
          <wp:inline distT="0" distB="0" distL="0" distR="0">
            <wp:extent cx="5907181" cy="3774702"/>
            <wp:effectExtent l="0" t="0" r="17780" b="165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6F0F" w:rsidRPr="0074027E" w:rsidRDefault="00616F0F" w:rsidP="00616F0F">
      <w:pPr>
        <w:spacing w:after="0" w:line="240" w:lineRule="auto"/>
        <w:ind w:firstLine="426"/>
        <w:jc w:val="both"/>
        <w:rPr>
          <w:rFonts w:ascii="Times New Roman" w:eastAsia="Calibri" w:hAnsi="Times New Roman"/>
          <w:sz w:val="26"/>
          <w:szCs w:val="26"/>
          <w:highlight w:val="yellow"/>
        </w:rPr>
      </w:pPr>
    </w:p>
    <w:p w:rsidR="00616F0F" w:rsidRPr="0066145E" w:rsidRDefault="00616F0F" w:rsidP="00616F0F">
      <w:pPr>
        <w:spacing w:after="0" w:line="240" w:lineRule="auto"/>
        <w:jc w:val="center"/>
        <w:rPr>
          <w:rFonts w:ascii="Times New Roman" w:hAnsi="Times New Roman"/>
          <w:sz w:val="26"/>
          <w:szCs w:val="26"/>
        </w:rPr>
      </w:pPr>
    </w:p>
    <w:p w:rsidR="00616F0F" w:rsidRPr="0066145E" w:rsidRDefault="00616F0F" w:rsidP="00616F0F">
      <w:pPr>
        <w:spacing w:after="0" w:line="240" w:lineRule="auto"/>
        <w:jc w:val="center"/>
        <w:rPr>
          <w:rFonts w:ascii="Times New Roman" w:hAnsi="Times New Roman"/>
          <w:sz w:val="26"/>
          <w:szCs w:val="26"/>
        </w:rPr>
      </w:pPr>
      <w:r w:rsidRPr="0066145E">
        <w:rPr>
          <w:rFonts w:ascii="Times New Roman" w:hAnsi="Times New Roman"/>
          <w:b/>
          <w:sz w:val="26"/>
          <w:szCs w:val="26"/>
        </w:rPr>
        <w:t>8. Социальная политика</w:t>
      </w:r>
    </w:p>
    <w:p w:rsidR="00616F0F" w:rsidRPr="0066145E" w:rsidRDefault="00616F0F" w:rsidP="00616F0F">
      <w:pPr>
        <w:spacing w:after="0" w:line="240" w:lineRule="auto"/>
        <w:ind w:firstLine="426"/>
        <w:jc w:val="both"/>
        <w:rPr>
          <w:rFonts w:ascii="Times New Roman" w:hAnsi="Times New Roman"/>
          <w:b/>
          <w:i/>
          <w:sz w:val="26"/>
          <w:szCs w:val="26"/>
        </w:rPr>
      </w:pP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 Образование.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деятельность системы образования была направлена на реализацию государственной и региональной политики в сфере образования, на создание комплекса условий, обеспечивающих государственные гарантии граждан на доступность качественного образования с учетом образовательных потребностей жителей поселения и факторов его социально-экономического развития.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Система образования городского поселения Федоровский в целом характеризуется стабильностью и устойчивостью, разнообразием образовательных учреждений, наличием нормативной правовой базы. Система образования представляет собой разнообразную, многофункциональную сеть учреждений образования, регулирующих </w:t>
      </w:r>
      <w:r w:rsidRPr="0066145E">
        <w:rPr>
          <w:rFonts w:ascii="Times New Roman" w:hAnsi="Times New Roman"/>
          <w:sz w:val="26"/>
          <w:szCs w:val="26"/>
        </w:rPr>
        <w:lastRenderedPageBreak/>
        <w:t>образовательные программы, позволяющие удовлетворять запросы населения в соответствии с интересами и склонностями детей.</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настоящее время в поселении функционируют 1</w:t>
      </w:r>
      <w:r>
        <w:rPr>
          <w:rFonts w:ascii="Times New Roman" w:hAnsi="Times New Roman"/>
          <w:sz w:val="26"/>
          <w:szCs w:val="26"/>
        </w:rPr>
        <w:t>5</w:t>
      </w:r>
      <w:r w:rsidRPr="0066145E">
        <w:rPr>
          <w:rFonts w:ascii="Times New Roman" w:hAnsi="Times New Roman"/>
          <w:sz w:val="26"/>
          <w:szCs w:val="26"/>
        </w:rPr>
        <w:t xml:space="preserve"> муниципальных образовательных учреждений, где обучается и воспитывается </w:t>
      </w:r>
      <w:r>
        <w:rPr>
          <w:rFonts w:ascii="Times New Roman" w:hAnsi="Times New Roman"/>
          <w:sz w:val="26"/>
          <w:szCs w:val="26"/>
        </w:rPr>
        <w:t>8634</w:t>
      </w:r>
      <w:r w:rsidRPr="0066145E">
        <w:rPr>
          <w:rFonts w:ascii="Times New Roman" w:hAnsi="Times New Roman"/>
          <w:sz w:val="26"/>
          <w:szCs w:val="26"/>
        </w:rPr>
        <w:t xml:space="preserve"> человек. Осуществляют образовательный процесс 3</w:t>
      </w:r>
      <w:r>
        <w:rPr>
          <w:rFonts w:ascii="Times New Roman" w:hAnsi="Times New Roman"/>
          <w:sz w:val="26"/>
          <w:szCs w:val="26"/>
        </w:rPr>
        <w:t>95</w:t>
      </w:r>
      <w:r w:rsidRPr="0066145E">
        <w:rPr>
          <w:rFonts w:ascii="Times New Roman" w:hAnsi="Times New Roman"/>
          <w:sz w:val="26"/>
          <w:szCs w:val="26"/>
        </w:rPr>
        <w:t xml:space="preserve"> </w:t>
      </w:r>
      <w:r>
        <w:rPr>
          <w:rFonts w:ascii="Times New Roman" w:hAnsi="Times New Roman"/>
          <w:sz w:val="26"/>
          <w:szCs w:val="26"/>
        </w:rPr>
        <w:t>педагога</w:t>
      </w:r>
      <w:r w:rsidRPr="0066145E">
        <w:rPr>
          <w:rFonts w:ascii="Times New Roman" w:hAnsi="Times New Roman"/>
          <w:sz w:val="26"/>
          <w:szCs w:val="26"/>
        </w:rPr>
        <w:t>.</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8.1.1. Дошкольное образование.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Одним из приоритетных направлений деятельности дошкольных образовательных учреждений являются: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организация предоставления и обеспечения общедоступного бесплатного дошкольного образования на территории поселения;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повышение качества дошкольного образования;</w:t>
      </w:r>
    </w:p>
    <w:p w:rsidR="00616F0F" w:rsidRPr="00A023D2" w:rsidRDefault="00616F0F" w:rsidP="00616F0F">
      <w:pPr>
        <w:spacing w:after="0" w:line="240" w:lineRule="auto"/>
        <w:ind w:firstLine="426"/>
        <w:jc w:val="both"/>
        <w:rPr>
          <w:rFonts w:ascii="Times New Roman" w:hAnsi="Times New Roman"/>
          <w:sz w:val="26"/>
          <w:szCs w:val="26"/>
        </w:rPr>
      </w:pPr>
      <w:r w:rsidRPr="00A023D2">
        <w:rPr>
          <w:rFonts w:ascii="Times New Roman" w:hAnsi="Times New Roman"/>
          <w:sz w:val="26"/>
          <w:szCs w:val="26"/>
        </w:rPr>
        <w:t>- сохранение и укрепление здоровья детей дошкольного возраста.</w:t>
      </w:r>
    </w:p>
    <w:p w:rsidR="00616F0F" w:rsidRPr="00A023D2" w:rsidRDefault="00616F0F" w:rsidP="00616F0F">
      <w:pPr>
        <w:spacing w:after="0" w:line="240" w:lineRule="auto"/>
        <w:ind w:firstLine="426"/>
        <w:jc w:val="both"/>
        <w:rPr>
          <w:rFonts w:ascii="Times New Roman" w:hAnsi="Times New Roman"/>
          <w:sz w:val="26"/>
          <w:szCs w:val="26"/>
        </w:rPr>
      </w:pPr>
      <w:r>
        <w:rPr>
          <w:rFonts w:ascii="Times New Roman" w:hAnsi="Times New Roman"/>
          <w:color w:val="000000"/>
          <w:sz w:val="26"/>
          <w:szCs w:val="26"/>
        </w:rPr>
        <w:t xml:space="preserve">В дошкольных </w:t>
      </w:r>
      <w:r w:rsidRPr="00A023D2">
        <w:rPr>
          <w:rFonts w:ascii="Times New Roman" w:hAnsi="Times New Roman"/>
          <w:sz w:val="26"/>
          <w:szCs w:val="26"/>
        </w:rPr>
        <w:t>образовательных учреждени</w:t>
      </w:r>
      <w:r>
        <w:rPr>
          <w:rFonts w:ascii="Times New Roman" w:hAnsi="Times New Roman"/>
          <w:sz w:val="26"/>
          <w:szCs w:val="26"/>
        </w:rPr>
        <w:t>ях городского поселения Федоровский в отчетном периоде воспитывались</w:t>
      </w:r>
      <w:r w:rsidRPr="00A023D2">
        <w:rPr>
          <w:rFonts w:ascii="Times New Roman" w:hAnsi="Times New Roman"/>
          <w:sz w:val="26"/>
          <w:szCs w:val="26"/>
        </w:rPr>
        <w:t xml:space="preserve"> </w:t>
      </w:r>
      <w:r>
        <w:rPr>
          <w:rFonts w:ascii="Times New Roman" w:hAnsi="Times New Roman"/>
          <w:sz w:val="26"/>
          <w:szCs w:val="26"/>
        </w:rPr>
        <w:t>1937</w:t>
      </w:r>
      <w:r w:rsidRPr="00A023D2">
        <w:rPr>
          <w:rFonts w:ascii="Times New Roman" w:hAnsi="Times New Roman"/>
          <w:sz w:val="26"/>
          <w:szCs w:val="26"/>
        </w:rPr>
        <w:t xml:space="preserve"> детей, и работ</w:t>
      </w:r>
      <w:r>
        <w:rPr>
          <w:rFonts w:ascii="Times New Roman" w:hAnsi="Times New Roman"/>
          <w:sz w:val="26"/>
          <w:szCs w:val="26"/>
        </w:rPr>
        <w:t>ало</w:t>
      </w:r>
      <w:r w:rsidRPr="00A023D2">
        <w:rPr>
          <w:rFonts w:ascii="Times New Roman" w:hAnsi="Times New Roman"/>
          <w:sz w:val="26"/>
          <w:szCs w:val="26"/>
        </w:rPr>
        <w:t xml:space="preserve"> </w:t>
      </w:r>
      <w:r>
        <w:rPr>
          <w:rFonts w:ascii="Times New Roman" w:hAnsi="Times New Roman"/>
          <w:sz w:val="26"/>
          <w:szCs w:val="26"/>
        </w:rPr>
        <w:t>150 воспитателей.</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С целью обеспечения доступности дошкольного образования различным слоям населения в детских садах поселения проводится определенная работа: реализуются различные по направлениям развивающие программы.</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Сохраняется система государственных гарантий по родительской плате за содержание детей. Родительская плата составляет не более 20% от стоимости содержания ребенка в год и составляет </w:t>
      </w:r>
      <w:r>
        <w:rPr>
          <w:rFonts w:ascii="Times New Roman" w:hAnsi="Times New Roman"/>
          <w:sz w:val="26"/>
          <w:szCs w:val="26"/>
        </w:rPr>
        <w:t>3</w:t>
      </w:r>
      <w:r w:rsidRPr="0066145E">
        <w:rPr>
          <w:rFonts w:ascii="Times New Roman" w:hAnsi="Times New Roman"/>
          <w:sz w:val="26"/>
          <w:szCs w:val="26"/>
        </w:rPr>
        <w:t xml:space="preserve"> </w:t>
      </w:r>
      <w:r>
        <w:rPr>
          <w:rFonts w:ascii="Times New Roman" w:hAnsi="Times New Roman"/>
          <w:sz w:val="26"/>
          <w:szCs w:val="26"/>
        </w:rPr>
        <w:t>520</w:t>
      </w:r>
      <w:r w:rsidRPr="0066145E">
        <w:rPr>
          <w:rFonts w:ascii="Times New Roman" w:hAnsi="Times New Roman"/>
          <w:sz w:val="26"/>
          <w:szCs w:val="26"/>
        </w:rPr>
        <w:t xml:space="preserve"> рублей</w:t>
      </w:r>
      <w:r>
        <w:rPr>
          <w:rFonts w:ascii="Times New Roman" w:hAnsi="Times New Roman"/>
          <w:sz w:val="26"/>
          <w:szCs w:val="26"/>
        </w:rPr>
        <w:t xml:space="preserve"> в месяц</w:t>
      </w:r>
      <w:r w:rsidRPr="0066145E">
        <w:rPr>
          <w:rFonts w:ascii="Times New Roman" w:hAnsi="Times New Roman"/>
          <w:sz w:val="26"/>
          <w:szCs w:val="26"/>
        </w:rPr>
        <w:t>. Кроме того, отдельной категории родителей предоставляются льготы по оплате за детский сад.</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8.1.2. Среднее общее образование.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систему школьного образования городского поселения Федоровский входят 4 муниципальных образовательных учреждений, в том числе: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- 3 средние образовательные школы;</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- 1 начальная образовательная школа.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в общеобразовательных учреждениях городского поселения Федоровский получали образование</w:t>
      </w:r>
      <w:r>
        <w:rPr>
          <w:rFonts w:ascii="Times New Roman" w:hAnsi="Times New Roman"/>
          <w:sz w:val="26"/>
          <w:szCs w:val="26"/>
        </w:rPr>
        <w:t xml:space="preserve"> 3 195</w:t>
      </w:r>
      <w:r w:rsidRPr="0066145E">
        <w:rPr>
          <w:rFonts w:ascii="Times New Roman" w:hAnsi="Times New Roman"/>
          <w:sz w:val="26"/>
          <w:szCs w:val="26"/>
        </w:rPr>
        <w:t xml:space="preserve"> человек, что на </w:t>
      </w:r>
      <w:r>
        <w:rPr>
          <w:rFonts w:ascii="Times New Roman" w:hAnsi="Times New Roman"/>
          <w:sz w:val="26"/>
          <w:szCs w:val="26"/>
        </w:rPr>
        <w:t>35</w:t>
      </w:r>
      <w:r w:rsidRPr="0066145E">
        <w:rPr>
          <w:rFonts w:ascii="Times New Roman" w:hAnsi="Times New Roman"/>
          <w:sz w:val="26"/>
          <w:szCs w:val="26"/>
        </w:rPr>
        <w:t xml:space="preserve"> человек </w:t>
      </w:r>
      <w:r>
        <w:rPr>
          <w:rFonts w:ascii="Times New Roman" w:hAnsi="Times New Roman"/>
          <w:sz w:val="26"/>
          <w:szCs w:val="26"/>
        </w:rPr>
        <w:t>больше</w:t>
      </w:r>
      <w:r w:rsidRPr="0066145E">
        <w:rPr>
          <w:rFonts w:ascii="Times New Roman" w:hAnsi="Times New Roman"/>
          <w:sz w:val="26"/>
          <w:szCs w:val="26"/>
        </w:rPr>
        <w:t xml:space="preserve"> чем в 201</w:t>
      </w:r>
      <w:r>
        <w:rPr>
          <w:rFonts w:ascii="Times New Roman" w:hAnsi="Times New Roman"/>
          <w:sz w:val="26"/>
          <w:szCs w:val="26"/>
        </w:rPr>
        <w:t xml:space="preserve">4 </w:t>
      </w:r>
      <w:r w:rsidRPr="0066145E">
        <w:rPr>
          <w:rFonts w:ascii="Times New Roman" w:hAnsi="Times New Roman"/>
          <w:sz w:val="26"/>
          <w:szCs w:val="26"/>
        </w:rPr>
        <w:t xml:space="preserve">году. В школах городского поселения Федоровский работает </w:t>
      </w:r>
      <w:r>
        <w:rPr>
          <w:rFonts w:ascii="Times New Roman" w:hAnsi="Times New Roman"/>
          <w:sz w:val="26"/>
          <w:szCs w:val="26"/>
        </w:rPr>
        <w:t>193</w:t>
      </w:r>
      <w:r w:rsidRPr="0066145E">
        <w:rPr>
          <w:rFonts w:ascii="Times New Roman" w:hAnsi="Times New Roman"/>
          <w:sz w:val="26"/>
          <w:szCs w:val="26"/>
        </w:rPr>
        <w:t xml:space="preserve"> учител</w:t>
      </w:r>
      <w:r>
        <w:rPr>
          <w:rFonts w:ascii="Times New Roman" w:hAnsi="Times New Roman"/>
          <w:sz w:val="26"/>
          <w:szCs w:val="26"/>
        </w:rPr>
        <w:t>я</w:t>
      </w:r>
      <w:r w:rsidRPr="0066145E">
        <w:rPr>
          <w:rFonts w:ascii="Times New Roman" w:hAnsi="Times New Roman"/>
          <w:sz w:val="26"/>
          <w:szCs w:val="26"/>
        </w:rPr>
        <w:t>.</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Продолжается работа по созданию условий для самоопределения учащихся 9 классов по выбору профиля дальнейшего обучения: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организованы и ведутся элективные курсы по выбору учащихся для выявления интересов, склонностей, способностей и возможностей учащихся;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ведется информационная и профориентационная работа с учащимися девятых классов о потребностях рынка труда, возможностях получения профессионального образования (начального, среднего, высшего), организации профильного обучения в 10-11 профильных классах;</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проводятся экскурсии на ярмарки учебных мест и в учреждения профессионального образования.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Главными направлениями в деятельности образовательных учреждений являются: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повышение качества образования;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переход всех образовательных учреждений на новую систему оплаты труда, учитывающую результаты деятельности учителя;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формирование  и организация работы управляющих советов общеобразовательных учреждений;</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внедрение информационных технологий в целях развития учебного процесса и усовершенствования организационно-управленческих технологий;</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обеспечение доступности дошкольного образования;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lastRenderedPageBreak/>
        <w:t>- обеспечение преемственности в дошкольном и начальном общем образовании;</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оптимизация сети образовательных учреждений.</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Таким образом, во всех школах городского поселения Федоровский реализуются программы дополнительного образования детей.</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8.1.3. Дополнительное образование.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настоящее время в систему дополнительного образования городского поселения входят два муниципальных образовательных учреждения: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1) МБОУ ДОД «Федоровский дом детского творчества».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Основными направлениями деятельности учреждения являются:</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-естественное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художественное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социально-педагогическое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физкультурно-спортивное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техническое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туристическо-краеведческое направление.</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Приоритетные идеи дополнительного образования:</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свободный выбор ребенком видов и сфер деятельности;</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ориентация на личностные интересы, потребности, способности ребенка;</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возможность свободного самоопределения и самореализации ребенка;</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единство обучения, воспитания, развития;</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практико-деятельностная основа образовательного процесса.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Имеется пять функционально-пригодных кабинетов для учебной работы: «Игротека», «Творческая мастерская», «Живой уголок», «ИЗО - студия», «Кабинет творческого развития». В учреждении есть доступ в Интернет. В учреждении работают </w:t>
      </w:r>
      <w:r w:rsidRPr="00CC1703">
        <w:rPr>
          <w:rFonts w:ascii="Times New Roman" w:hAnsi="Times New Roman"/>
          <w:sz w:val="26"/>
          <w:szCs w:val="26"/>
        </w:rPr>
        <w:t>23 педагога дополнительного образования.  В 2015 году обучалось 1 700 воспитанников.</w:t>
      </w:r>
      <w:r w:rsidRPr="0066145E">
        <w:rPr>
          <w:rFonts w:ascii="Times New Roman" w:hAnsi="Times New Roman"/>
          <w:sz w:val="26"/>
          <w:szCs w:val="26"/>
        </w:rPr>
        <w:t xml:space="preserve"> </w:t>
      </w:r>
    </w:p>
    <w:p w:rsidR="00616F0F" w:rsidRDefault="00616F0F" w:rsidP="00616F0F">
      <w:pPr>
        <w:spacing w:after="0" w:line="240" w:lineRule="auto"/>
        <w:ind w:firstLine="426"/>
        <w:jc w:val="both"/>
        <w:rPr>
          <w:rFonts w:ascii="Times New Roman" w:hAnsi="Times New Roman"/>
          <w:sz w:val="26"/>
          <w:szCs w:val="26"/>
          <w:highlight w:val="cyan"/>
        </w:rPr>
      </w:pPr>
    </w:p>
    <w:p w:rsidR="00616F0F" w:rsidRDefault="00616F0F" w:rsidP="00616F0F">
      <w:pPr>
        <w:spacing w:after="0" w:line="240" w:lineRule="auto"/>
        <w:ind w:firstLine="426"/>
        <w:jc w:val="both"/>
        <w:rPr>
          <w:rFonts w:ascii="Times New Roman" w:hAnsi="Times New Roman"/>
          <w:sz w:val="26"/>
          <w:szCs w:val="26"/>
          <w:highlight w:val="cyan"/>
        </w:rPr>
      </w:pPr>
      <w:r>
        <w:rPr>
          <w:noProof/>
        </w:rPr>
        <w:drawing>
          <wp:inline distT="0" distB="0" distL="0" distR="0">
            <wp:extent cx="5381625" cy="2381250"/>
            <wp:effectExtent l="0" t="0" r="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6F0F" w:rsidRDefault="00616F0F" w:rsidP="00616F0F">
      <w:pPr>
        <w:spacing w:after="0" w:line="240" w:lineRule="auto"/>
        <w:jc w:val="center"/>
        <w:rPr>
          <w:rFonts w:ascii="Times New Roman" w:hAnsi="Times New Roman"/>
          <w:sz w:val="26"/>
          <w:szCs w:val="26"/>
          <w:highlight w:val="cyan"/>
        </w:rPr>
      </w:pP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2) МАОУ ДОД Федоровский центр дополнительного образования.</w:t>
      </w:r>
    </w:p>
    <w:p w:rsidR="00616F0F" w:rsidRPr="0066145E" w:rsidRDefault="00616F0F" w:rsidP="00616F0F">
      <w:pPr>
        <w:tabs>
          <w:tab w:val="left" w:pos="1695"/>
        </w:tabs>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В учреждении создана материально - техническая база, которая обеспечивает организацию образовательного процесса по реализации программ профессиональной подготовки по 9 специальностям, а также программ научно-технического, социально-педагогического, художественно-эстетического направлений. В настоящее время в центре работают </w:t>
      </w:r>
      <w:r w:rsidRPr="00CC1703">
        <w:rPr>
          <w:rFonts w:ascii="Times New Roman" w:hAnsi="Times New Roman"/>
          <w:sz w:val="26"/>
          <w:szCs w:val="26"/>
        </w:rPr>
        <w:t>29 педагогов. Из 3195 учащихся в общеобразовательных учреждениях городского поселения Федоровский 1802 человек обучается в центре дополнительного</w:t>
      </w:r>
      <w:r w:rsidRPr="0066145E">
        <w:rPr>
          <w:rFonts w:ascii="Times New Roman" w:hAnsi="Times New Roman"/>
          <w:sz w:val="26"/>
          <w:szCs w:val="26"/>
        </w:rPr>
        <w:t xml:space="preserve"> образования. Ежегодно более 100 детей получают квалификационные свидетельства.</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8.2. Здравоохранение.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lastRenderedPageBreak/>
        <w:t>На сегодняшний день  система здравоохранения городского поселения Федоровский представлена бюджетным учреждением Ханты-Мансийского автономного округа</w:t>
      </w:r>
      <w:r>
        <w:rPr>
          <w:rFonts w:ascii="Times New Roman" w:hAnsi="Times New Roman"/>
          <w:sz w:val="26"/>
          <w:szCs w:val="26"/>
        </w:rPr>
        <w:t xml:space="preserve"> </w:t>
      </w:r>
      <w:r w:rsidRPr="0066145E">
        <w:rPr>
          <w:rFonts w:ascii="Times New Roman" w:hAnsi="Times New Roman"/>
          <w:sz w:val="26"/>
          <w:szCs w:val="26"/>
        </w:rPr>
        <w:t>-</w:t>
      </w:r>
      <w:r>
        <w:rPr>
          <w:rFonts w:ascii="Times New Roman" w:hAnsi="Times New Roman"/>
          <w:sz w:val="26"/>
          <w:szCs w:val="26"/>
        </w:rPr>
        <w:t xml:space="preserve"> </w:t>
      </w:r>
      <w:r w:rsidRPr="0066145E">
        <w:rPr>
          <w:rFonts w:ascii="Times New Roman" w:hAnsi="Times New Roman"/>
          <w:sz w:val="26"/>
          <w:szCs w:val="26"/>
        </w:rPr>
        <w:t xml:space="preserve">Югры «Федоровская городская больница», которое является  одним из крупных лечебных учреждений Сургутского района.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Коечный фонд стационара, в состав которого входит отделение оказания экстренной помощи с приемным покоем  в 201</w:t>
      </w:r>
      <w:r>
        <w:rPr>
          <w:rFonts w:ascii="Times New Roman" w:hAnsi="Times New Roman"/>
          <w:sz w:val="26"/>
          <w:szCs w:val="26"/>
        </w:rPr>
        <w:t>5</w:t>
      </w:r>
      <w:r w:rsidRPr="0066145E">
        <w:rPr>
          <w:rFonts w:ascii="Times New Roman" w:hAnsi="Times New Roman"/>
          <w:sz w:val="26"/>
          <w:szCs w:val="26"/>
        </w:rPr>
        <w:t xml:space="preserve"> году составил 90 коек, в том числе  66  коек круглосуточного стационара (1 койка интенсивной терапии), 24 коек дневного стационара. Мощность амбулаторно-поликлинического учреждения составляет 301 посещение в смену.</w:t>
      </w:r>
    </w:p>
    <w:p w:rsidR="00616F0F" w:rsidRPr="005D6A3A"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Численность работающих </w:t>
      </w:r>
      <w:r>
        <w:rPr>
          <w:rFonts w:ascii="Times New Roman" w:hAnsi="Times New Roman"/>
          <w:sz w:val="26"/>
          <w:szCs w:val="26"/>
        </w:rPr>
        <w:t>в</w:t>
      </w:r>
      <w:r w:rsidRPr="0066145E">
        <w:rPr>
          <w:rFonts w:ascii="Times New Roman" w:hAnsi="Times New Roman"/>
          <w:sz w:val="26"/>
          <w:szCs w:val="26"/>
        </w:rPr>
        <w:t xml:space="preserve"> БУ «Федоровская городская больница» </w:t>
      </w:r>
      <w:r>
        <w:rPr>
          <w:rFonts w:ascii="Times New Roman" w:hAnsi="Times New Roman"/>
          <w:sz w:val="26"/>
          <w:szCs w:val="26"/>
        </w:rPr>
        <w:t xml:space="preserve">в 2015 году </w:t>
      </w:r>
      <w:r w:rsidRPr="0066145E">
        <w:rPr>
          <w:rFonts w:ascii="Times New Roman" w:hAnsi="Times New Roman"/>
          <w:sz w:val="26"/>
          <w:szCs w:val="26"/>
        </w:rPr>
        <w:t>состав</w:t>
      </w:r>
      <w:r>
        <w:rPr>
          <w:rFonts w:ascii="Times New Roman" w:hAnsi="Times New Roman"/>
          <w:sz w:val="26"/>
          <w:szCs w:val="26"/>
        </w:rPr>
        <w:t>ило</w:t>
      </w:r>
      <w:r w:rsidRPr="0066145E">
        <w:rPr>
          <w:rFonts w:ascii="Times New Roman" w:hAnsi="Times New Roman"/>
          <w:sz w:val="26"/>
          <w:szCs w:val="26"/>
        </w:rPr>
        <w:t xml:space="preserve"> </w:t>
      </w:r>
      <w:r w:rsidRPr="005D6A3A">
        <w:rPr>
          <w:rFonts w:ascii="Times New Roman" w:hAnsi="Times New Roman"/>
          <w:sz w:val="26"/>
          <w:szCs w:val="26"/>
        </w:rPr>
        <w:t>478 человек, из них 60 врача, 237 человека среднего медицинского персонала.</w:t>
      </w:r>
    </w:p>
    <w:p w:rsidR="00616F0F" w:rsidRPr="005D6A3A"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БУ «Федоровская городская больница» участвует в реализации приоритетного национального проекта «Здоровье».</w:t>
      </w:r>
    </w:p>
    <w:p w:rsidR="00616F0F" w:rsidRPr="005D6A3A"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 xml:space="preserve">В рамках реализации приоритетного национального проекта дополнительные выплаты получают участковые терапевты и педиатры, медсестры и работники скорой помощи. С учетом дополнительных выплат средняя заработная плата врача в 2015 году составила 71 711 рублей, среднего медперсонала 40 540 рублей. </w:t>
      </w:r>
    </w:p>
    <w:p w:rsidR="00616F0F" w:rsidRPr="005D6A3A"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В БУ «Федоровская городская больница» для  лечения больных функционируют:</w:t>
      </w:r>
    </w:p>
    <w:p w:rsidR="00616F0F" w:rsidRPr="005D6A3A"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 xml:space="preserve">1) Отделение скорой медицинской помощи. </w:t>
      </w:r>
    </w:p>
    <w:p w:rsidR="00616F0F" w:rsidRPr="005D6A3A"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В 2015 году отделение обслужило 8 288 человек, что составило 103,3% по отношению к уровню 2014 года, количество вызовов на одного жителя по сравнению с 2015 годом увеличилось на 2,9% и составило 0,35 вызова.</w:t>
      </w:r>
    </w:p>
    <w:p w:rsidR="00616F0F" w:rsidRPr="0066145E" w:rsidRDefault="00616F0F" w:rsidP="00616F0F">
      <w:pPr>
        <w:spacing w:after="0" w:line="240" w:lineRule="auto"/>
        <w:ind w:firstLine="426"/>
        <w:jc w:val="both"/>
        <w:rPr>
          <w:rFonts w:ascii="Times New Roman" w:hAnsi="Times New Roman"/>
          <w:sz w:val="26"/>
          <w:szCs w:val="26"/>
        </w:rPr>
      </w:pPr>
      <w:r w:rsidRPr="005D6A3A">
        <w:rPr>
          <w:rFonts w:ascii="Times New Roman" w:hAnsi="Times New Roman"/>
          <w:sz w:val="26"/>
          <w:szCs w:val="26"/>
        </w:rPr>
        <w:t>2) Взрослая и детская поликлиника, женская консультация, стоматологическое и лечебно-диагностическое отделение - с плановой мощностью 301 посещение в смену. Нормативное количество посещений в год при шестидневной рабочей неделе составляет 74 949 посещений. Фактическое количество посещений в 2015 году составило 155 704 посещений, что на 21 091 посещений меньше чем в 2014 году.</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Фактические посещения превышает нормативное количество в 2,</w:t>
      </w:r>
      <w:r>
        <w:rPr>
          <w:rFonts w:ascii="Times New Roman" w:hAnsi="Times New Roman"/>
          <w:sz w:val="26"/>
          <w:szCs w:val="26"/>
        </w:rPr>
        <w:t>4</w:t>
      </w:r>
      <w:r w:rsidRPr="0066145E">
        <w:rPr>
          <w:rFonts w:ascii="Times New Roman" w:hAnsi="Times New Roman"/>
          <w:sz w:val="26"/>
          <w:szCs w:val="26"/>
        </w:rPr>
        <w:t xml:space="preserve"> раза, что говорит о недостаточной обеспеченности площадями учреждения здравоохранения.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Первоочередными задачами на ближайшие годы в сфере здравоохранения являются: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введение дополнительных штатных единиц узких специалистов для проведения дополнительной диспансеризации;</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увеличение объема оказания медицинских услуг на догоспитальном этапе, развитие профилактической направленности, первичной медицинской помощи.</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8.3. Культура.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На территории городского поселения  сеть учреждений культуры представляет собой комплекс, ориентированный на удовлетворение культурных и духовных потребностей жителей поселения.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На сегодняшний  день сеть учреждений культуры состоит  из </w:t>
      </w:r>
      <w:r>
        <w:rPr>
          <w:rFonts w:ascii="Times New Roman" w:hAnsi="Times New Roman"/>
          <w:sz w:val="26"/>
          <w:szCs w:val="26"/>
        </w:rPr>
        <w:t>двух</w:t>
      </w:r>
      <w:r w:rsidRPr="0066145E">
        <w:rPr>
          <w:rFonts w:ascii="Times New Roman" w:hAnsi="Times New Roman"/>
          <w:sz w:val="26"/>
          <w:szCs w:val="26"/>
        </w:rPr>
        <w:t xml:space="preserve"> учреждений</w:t>
      </w:r>
      <w:r>
        <w:rPr>
          <w:rFonts w:ascii="Times New Roman" w:hAnsi="Times New Roman"/>
          <w:sz w:val="26"/>
          <w:szCs w:val="26"/>
        </w:rPr>
        <w:t xml:space="preserve">: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Муниципальное автономное учреждение культуры «Культурно-досуговый центр «Премьер» с концертным залом на 380 мест</w:t>
      </w:r>
      <w:r>
        <w:rPr>
          <w:rFonts w:ascii="Times New Roman" w:hAnsi="Times New Roman"/>
          <w:sz w:val="26"/>
          <w:szCs w:val="26"/>
        </w:rPr>
        <w:t>,</w:t>
      </w:r>
      <w:r w:rsidRPr="0066145E">
        <w:rPr>
          <w:rFonts w:ascii="Times New Roman" w:hAnsi="Times New Roman"/>
          <w:sz w:val="26"/>
          <w:szCs w:val="26"/>
        </w:rPr>
        <w:t xml:space="preserve"> краеведческим музеем</w:t>
      </w:r>
      <w:r>
        <w:rPr>
          <w:rFonts w:ascii="Times New Roman" w:hAnsi="Times New Roman"/>
          <w:sz w:val="26"/>
          <w:szCs w:val="26"/>
        </w:rPr>
        <w:t xml:space="preserve"> и</w:t>
      </w:r>
      <w:r w:rsidRPr="0066145E">
        <w:rPr>
          <w:rFonts w:ascii="Times New Roman" w:hAnsi="Times New Roman"/>
          <w:sz w:val="26"/>
          <w:szCs w:val="26"/>
        </w:rPr>
        <w:t xml:space="preserve"> библиотек</w:t>
      </w:r>
      <w:r>
        <w:rPr>
          <w:rFonts w:ascii="Times New Roman" w:hAnsi="Times New Roman"/>
          <w:sz w:val="26"/>
          <w:szCs w:val="26"/>
        </w:rPr>
        <w:t>ой</w:t>
      </w:r>
      <w:r w:rsidRPr="0066145E">
        <w:rPr>
          <w:rFonts w:ascii="Times New Roman" w:hAnsi="Times New Roman"/>
          <w:sz w:val="26"/>
          <w:szCs w:val="26"/>
        </w:rPr>
        <w:t xml:space="preserve"> с книжным фондом 2</w:t>
      </w:r>
      <w:r>
        <w:rPr>
          <w:rFonts w:ascii="Times New Roman" w:hAnsi="Times New Roman"/>
          <w:sz w:val="26"/>
          <w:szCs w:val="26"/>
        </w:rPr>
        <w:t>8</w:t>
      </w:r>
      <w:r w:rsidRPr="0066145E">
        <w:rPr>
          <w:rFonts w:ascii="Times New Roman" w:hAnsi="Times New Roman"/>
          <w:sz w:val="26"/>
          <w:szCs w:val="26"/>
        </w:rPr>
        <w:t>,</w:t>
      </w:r>
      <w:r>
        <w:rPr>
          <w:rFonts w:ascii="Times New Roman" w:hAnsi="Times New Roman"/>
          <w:sz w:val="26"/>
          <w:szCs w:val="26"/>
        </w:rPr>
        <w:t>67</w:t>
      </w:r>
      <w:r w:rsidRPr="0066145E">
        <w:rPr>
          <w:rFonts w:ascii="Times New Roman" w:hAnsi="Times New Roman"/>
          <w:sz w:val="26"/>
          <w:szCs w:val="26"/>
        </w:rPr>
        <w:t> тыс. экземпляров;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-Муниципальное бюджетное образовательное учреждение дополнительного образования детей «Федоровская детская школа искусств» на 275 мест.</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8.3.1. Муниципальное автономное учреждение культуры «Культурно-досуговый центр «Премьер».</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Приоритетным направлением деятельности М</w:t>
      </w:r>
      <w:r>
        <w:rPr>
          <w:rFonts w:ascii="Times New Roman" w:hAnsi="Times New Roman"/>
          <w:sz w:val="26"/>
          <w:szCs w:val="26"/>
        </w:rPr>
        <w:t>А</w:t>
      </w:r>
      <w:r w:rsidRPr="0066145E">
        <w:rPr>
          <w:rFonts w:ascii="Times New Roman" w:hAnsi="Times New Roman"/>
          <w:sz w:val="26"/>
          <w:szCs w:val="26"/>
        </w:rPr>
        <w:t>УК «КДЦ «Премьер» является: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lastRenderedPageBreak/>
        <w:t>- развитие творческих коллективов учреждения (поддержка и пропаганда народного искусства в жанре хореографии, вокала, прикладного творчества и др.);</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создание любительских объединений художников, мастеров декоративного и народно - прикладного творчества;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пропаганда молодежных музыкальных и хореографических направлений (рок - групп, вокальных коллективов, авторского творчества, групп брейк-данс, хип-хоп, тин-тоник и др.);</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реализация  молодежных проектов;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реализация социальной политики в отношении граждан пожилого возраста;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развитие платных услуг.</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было проведено </w:t>
      </w:r>
      <w:r>
        <w:rPr>
          <w:rFonts w:ascii="Times New Roman" w:hAnsi="Times New Roman"/>
          <w:sz w:val="26"/>
          <w:szCs w:val="26"/>
        </w:rPr>
        <w:t>207</w:t>
      </w:r>
      <w:r w:rsidRPr="0066145E">
        <w:rPr>
          <w:rFonts w:ascii="Times New Roman" w:hAnsi="Times New Roman"/>
          <w:sz w:val="26"/>
          <w:szCs w:val="26"/>
        </w:rPr>
        <w:t xml:space="preserve"> мероприятий, которыми охвачено </w:t>
      </w:r>
      <w:r>
        <w:rPr>
          <w:rFonts w:ascii="Times New Roman" w:hAnsi="Times New Roman"/>
          <w:sz w:val="26"/>
          <w:szCs w:val="26"/>
        </w:rPr>
        <w:t>65 282</w:t>
      </w:r>
      <w:r w:rsidRPr="0066145E">
        <w:rPr>
          <w:rFonts w:ascii="Times New Roman" w:hAnsi="Times New Roman"/>
          <w:sz w:val="26"/>
          <w:szCs w:val="26"/>
        </w:rPr>
        <w:t xml:space="preserve"> человек. В учреждении функционируют коллективы и клубные формирования в количестве 1</w:t>
      </w:r>
      <w:r>
        <w:rPr>
          <w:rFonts w:ascii="Times New Roman" w:hAnsi="Times New Roman"/>
          <w:sz w:val="26"/>
          <w:szCs w:val="26"/>
        </w:rPr>
        <w:t>9</w:t>
      </w:r>
      <w:r w:rsidRPr="0066145E">
        <w:rPr>
          <w:rFonts w:ascii="Times New Roman" w:hAnsi="Times New Roman"/>
          <w:sz w:val="26"/>
          <w:szCs w:val="26"/>
        </w:rPr>
        <w:t xml:space="preserve"> единиц, в которых принимают участие 3</w:t>
      </w:r>
      <w:r>
        <w:rPr>
          <w:rFonts w:ascii="Times New Roman" w:hAnsi="Times New Roman"/>
          <w:sz w:val="26"/>
          <w:szCs w:val="26"/>
        </w:rPr>
        <w:t>70</w:t>
      </w:r>
      <w:r w:rsidRPr="0066145E">
        <w:rPr>
          <w:rFonts w:ascii="Times New Roman" w:hAnsi="Times New Roman"/>
          <w:sz w:val="26"/>
          <w:szCs w:val="26"/>
        </w:rPr>
        <w:t xml:space="preserve"> человек</w:t>
      </w:r>
      <w:r>
        <w:rPr>
          <w:rFonts w:ascii="Times New Roman" w:hAnsi="Times New Roman"/>
          <w:sz w:val="26"/>
          <w:szCs w:val="26"/>
        </w:rPr>
        <w:t>.</w:t>
      </w:r>
    </w:p>
    <w:p w:rsidR="00616F0F" w:rsidRPr="00B06F66" w:rsidRDefault="00616F0F" w:rsidP="00616F0F">
      <w:pPr>
        <w:spacing w:after="0" w:line="240" w:lineRule="auto"/>
        <w:ind w:firstLine="426"/>
        <w:jc w:val="both"/>
        <w:rPr>
          <w:rFonts w:ascii="Times New Roman" w:hAnsi="Times New Roman"/>
          <w:sz w:val="26"/>
          <w:szCs w:val="26"/>
        </w:rPr>
      </w:pPr>
      <w:r w:rsidRPr="00B06F66">
        <w:rPr>
          <w:rFonts w:ascii="Times New Roman" w:hAnsi="Times New Roman"/>
          <w:sz w:val="26"/>
          <w:szCs w:val="26"/>
        </w:rPr>
        <w:t xml:space="preserve">В 2015 году творческие коллективы приняли участие и стали победителями в Всероссийском конкурсе «Рассударики», в XI Всероссийском творческом конкурсе «Талантоха», в XX - ом международном конкурсе декоративно прикладного творчества «Звездный проект», в III Международном конкурсе «Таланты России». Большое число участников стали дипломатами и лауреатами </w:t>
      </w:r>
      <w:r w:rsidRPr="00B06F66">
        <w:rPr>
          <w:rFonts w:ascii="Times New Roman" w:hAnsi="Times New Roman"/>
          <w:sz w:val="26"/>
          <w:szCs w:val="26"/>
          <w:lang w:val="en-US"/>
        </w:rPr>
        <w:t>I</w:t>
      </w:r>
      <w:r w:rsidRPr="00B06F66">
        <w:rPr>
          <w:rFonts w:ascii="Times New Roman" w:hAnsi="Times New Roman"/>
          <w:sz w:val="26"/>
          <w:szCs w:val="26"/>
        </w:rPr>
        <w:t xml:space="preserve">, </w:t>
      </w:r>
      <w:r w:rsidRPr="00B06F66">
        <w:rPr>
          <w:rFonts w:ascii="Times New Roman" w:hAnsi="Times New Roman"/>
          <w:sz w:val="26"/>
          <w:szCs w:val="26"/>
          <w:lang w:val="en-US"/>
        </w:rPr>
        <w:t>II</w:t>
      </w:r>
      <w:r w:rsidRPr="00B06F66">
        <w:rPr>
          <w:rFonts w:ascii="Times New Roman" w:hAnsi="Times New Roman"/>
          <w:sz w:val="26"/>
          <w:szCs w:val="26"/>
        </w:rPr>
        <w:t xml:space="preserve">, </w:t>
      </w:r>
      <w:r w:rsidRPr="00B06F66">
        <w:rPr>
          <w:rFonts w:ascii="Times New Roman" w:hAnsi="Times New Roman"/>
          <w:sz w:val="26"/>
          <w:szCs w:val="26"/>
          <w:lang w:val="en-US"/>
        </w:rPr>
        <w:t>III</w:t>
      </w:r>
      <w:r w:rsidRPr="00B06F66">
        <w:rPr>
          <w:rFonts w:ascii="Times New Roman" w:hAnsi="Times New Roman"/>
          <w:sz w:val="26"/>
          <w:szCs w:val="26"/>
        </w:rPr>
        <w:t xml:space="preserve"> степеней.</w:t>
      </w:r>
    </w:p>
    <w:p w:rsidR="00616F0F" w:rsidRPr="00B06F66" w:rsidRDefault="00616F0F" w:rsidP="00616F0F">
      <w:pPr>
        <w:spacing w:after="0" w:line="240" w:lineRule="auto"/>
        <w:ind w:firstLine="426"/>
        <w:jc w:val="both"/>
        <w:rPr>
          <w:rFonts w:ascii="Times New Roman" w:hAnsi="Times New Roman"/>
          <w:sz w:val="26"/>
          <w:szCs w:val="26"/>
        </w:rPr>
      </w:pPr>
      <w:r w:rsidRPr="00B06F66">
        <w:rPr>
          <w:rFonts w:ascii="Times New Roman" w:hAnsi="Times New Roman"/>
          <w:sz w:val="26"/>
          <w:szCs w:val="26"/>
        </w:rPr>
        <w:t>В ноябре текущего года коллективы МАУК «КДЦ «Премьер» «Фантазия», «Мастерица» и «Премьер», участвовали в международном конкурсе «Российский звездопад» в г. Мегион. Стали лауреатами 1 степени в номинации «Вокальное исполнение», «Декоративно-прикладное творчество».</w:t>
      </w:r>
    </w:p>
    <w:p w:rsidR="00616F0F" w:rsidRDefault="00616F0F" w:rsidP="00616F0F">
      <w:pPr>
        <w:spacing w:after="0" w:line="240" w:lineRule="auto"/>
        <w:ind w:firstLine="426"/>
        <w:jc w:val="both"/>
        <w:rPr>
          <w:rFonts w:ascii="Times New Roman" w:hAnsi="Times New Roman"/>
          <w:bCs/>
          <w:sz w:val="26"/>
          <w:szCs w:val="26"/>
        </w:rPr>
      </w:pPr>
      <w:r w:rsidRPr="005D6A3A">
        <w:rPr>
          <w:rFonts w:ascii="Times New Roman" w:hAnsi="Times New Roman"/>
          <w:bCs/>
          <w:sz w:val="26"/>
          <w:szCs w:val="26"/>
        </w:rPr>
        <w:t>Для привлечения пользователей в библиотеки ежегодно проводится более 100 культурно-просветительских мероприятий, в которых участвуют около 3000 человек.</w:t>
      </w:r>
    </w:p>
    <w:p w:rsidR="00616F0F" w:rsidRPr="0097469B" w:rsidRDefault="00616F0F" w:rsidP="00616F0F">
      <w:pPr>
        <w:pStyle w:val="af5"/>
        <w:shd w:val="clear" w:color="auto" w:fill="FFFFFF"/>
        <w:spacing w:before="0" w:beforeAutospacing="0" w:after="0" w:afterAutospacing="0"/>
        <w:ind w:firstLine="426"/>
        <w:jc w:val="both"/>
        <w:rPr>
          <w:sz w:val="26"/>
          <w:szCs w:val="26"/>
        </w:rPr>
      </w:pPr>
      <w:r>
        <w:rPr>
          <w:sz w:val="26"/>
          <w:szCs w:val="26"/>
        </w:rPr>
        <w:t>В течение 2015 года</w:t>
      </w:r>
      <w:r w:rsidRPr="0097469B">
        <w:rPr>
          <w:sz w:val="26"/>
          <w:szCs w:val="26"/>
        </w:rPr>
        <w:t xml:space="preserve"> </w:t>
      </w:r>
      <w:r>
        <w:rPr>
          <w:sz w:val="26"/>
          <w:szCs w:val="26"/>
        </w:rPr>
        <w:t>о</w:t>
      </w:r>
      <w:r w:rsidRPr="0097469B">
        <w:rPr>
          <w:sz w:val="26"/>
          <w:szCs w:val="26"/>
        </w:rPr>
        <w:t>существлялось комплектование библиотеки документами и базами данных</w:t>
      </w:r>
      <w:r>
        <w:rPr>
          <w:sz w:val="26"/>
          <w:szCs w:val="26"/>
        </w:rPr>
        <w:t>,</w:t>
      </w:r>
      <w:r w:rsidRPr="0097469B">
        <w:rPr>
          <w:sz w:val="26"/>
          <w:szCs w:val="26"/>
        </w:rPr>
        <w:t xml:space="preserve"> </w:t>
      </w:r>
      <w:r>
        <w:rPr>
          <w:sz w:val="26"/>
          <w:szCs w:val="26"/>
        </w:rPr>
        <w:t>в</w:t>
      </w:r>
      <w:r w:rsidRPr="0097469B">
        <w:rPr>
          <w:sz w:val="26"/>
          <w:szCs w:val="26"/>
        </w:rPr>
        <w:t xml:space="preserve"> </w:t>
      </w:r>
      <w:r>
        <w:rPr>
          <w:sz w:val="26"/>
          <w:szCs w:val="26"/>
        </w:rPr>
        <w:t>отчетном</w:t>
      </w:r>
      <w:r w:rsidRPr="0097469B">
        <w:rPr>
          <w:sz w:val="26"/>
          <w:szCs w:val="26"/>
        </w:rPr>
        <w:t xml:space="preserve"> году фонд пополнился на 1 </w:t>
      </w:r>
      <w:r>
        <w:rPr>
          <w:sz w:val="26"/>
          <w:szCs w:val="26"/>
        </w:rPr>
        <w:t>426</w:t>
      </w:r>
      <w:r w:rsidRPr="0097469B">
        <w:rPr>
          <w:sz w:val="26"/>
          <w:szCs w:val="26"/>
        </w:rPr>
        <w:t xml:space="preserve"> экземпляра. В настоящее время в библиотеке книжный фонд составляет 2</w:t>
      </w:r>
      <w:r>
        <w:rPr>
          <w:sz w:val="26"/>
          <w:szCs w:val="26"/>
        </w:rPr>
        <w:t>8</w:t>
      </w:r>
      <w:r w:rsidRPr="0097469B">
        <w:rPr>
          <w:sz w:val="26"/>
          <w:szCs w:val="26"/>
        </w:rPr>
        <w:t xml:space="preserve"> </w:t>
      </w:r>
      <w:r>
        <w:rPr>
          <w:sz w:val="26"/>
          <w:szCs w:val="26"/>
        </w:rPr>
        <w:t>673</w:t>
      </w:r>
      <w:r w:rsidRPr="0097469B">
        <w:rPr>
          <w:sz w:val="26"/>
          <w:szCs w:val="26"/>
        </w:rPr>
        <w:t xml:space="preserve"> экземпляров.</w:t>
      </w:r>
    </w:p>
    <w:p w:rsidR="00616F0F" w:rsidRPr="0097469B" w:rsidRDefault="00616F0F" w:rsidP="00616F0F">
      <w:pPr>
        <w:spacing w:after="0" w:line="240" w:lineRule="auto"/>
        <w:ind w:firstLine="426"/>
        <w:jc w:val="both"/>
        <w:rPr>
          <w:rFonts w:ascii="Times New Roman" w:hAnsi="Times New Roman"/>
          <w:sz w:val="26"/>
          <w:szCs w:val="26"/>
        </w:rPr>
      </w:pPr>
      <w:r w:rsidRPr="0097469B">
        <w:rPr>
          <w:rFonts w:ascii="Times New Roman" w:hAnsi="Times New Roman"/>
          <w:sz w:val="26"/>
          <w:szCs w:val="26"/>
        </w:rPr>
        <w:t>В 201</w:t>
      </w:r>
      <w:r>
        <w:rPr>
          <w:rFonts w:ascii="Times New Roman" w:hAnsi="Times New Roman"/>
          <w:sz w:val="26"/>
          <w:szCs w:val="26"/>
        </w:rPr>
        <w:t>5</w:t>
      </w:r>
      <w:r w:rsidRPr="0097469B">
        <w:rPr>
          <w:rFonts w:ascii="Times New Roman" w:hAnsi="Times New Roman"/>
          <w:sz w:val="26"/>
          <w:szCs w:val="26"/>
        </w:rPr>
        <w:t xml:space="preserve"> году зарегистрированы 3 </w:t>
      </w:r>
      <w:r>
        <w:rPr>
          <w:rFonts w:ascii="Times New Roman" w:hAnsi="Times New Roman"/>
          <w:sz w:val="26"/>
          <w:szCs w:val="26"/>
        </w:rPr>
        <w:t>461</w:t>
      </w:r>
      <w:r w:rsidRPr="0097469B">
        <w:rPr>
          <w:rFonts w:ascii="Times New Roman" w:hAnsi="Times New Roman"/>
          <w:sz w:val="26"/>
          <w:szCs w:val="26"/>
        </w:rPr>
        <w:t xml:space="preserve"> читател</w:t>
      </w:r>
      <w:r>
        <w:rPr>
          <w:rFonts w:ascii="Times New Roman" w:hAnsi="Times New Roman"/>
          <w:sz w:val="26"/>
          <w:szCs w:val="26"/>
        </w:rPr>
        <w:t>ь</w:t>
      </w:r>
      <w:r w:rsidRPr="0097469B">
        <w:rPr>
          <w:rFonts w:ascii="Times New Roman" w:hAnsi="Times New Roman"/>
          <w:sz w:val="26"/>
          <w:szCs w:val="26"/>
        </w:rPr>
        <w:t xml:space="preserve">, что на </w:t>
      </w:r>
      <w:r>
        <w:rPr>
          <w:rFonts w:ascii="Times New Roman" w:hAnsi="Times New Roman"/>
          <w:sz w:val="26"/>
          <w:szCs w:val="26"/>
        </w:rPr>
        <w:t>2,7</w:t>
      </w:r>
      <w:r w:rsidRPr="0097469B">
        <w:rPr>
          <w:rFonts w:ascii="Times New Roman" w:hAnsi="Times New Roman"/>
          <w:sz w:val="26"/>
          <w:szCs w:val="26"/>
        </w:rPr>
        <w:t>% больше чем в 201</w:t>
      </w:r>
      <w:r>
        <w:rPr>
          <w:rFonts w:ascii="Times New Roman" w:hAnsi="Times New Roman"/>
          <w:sz w:val="26"/>
          <w:szCs w:val="26"/>
        </w:rPr>
        <w:t>4</w:t>
      </w:r>
      <w:r w:rsidRPr="0097469B">
        <w:rPr>
          <w:rFonts w:ascii="Times New Roman" w:hAnsi="Times New Roman"/>
          <w:sz w:val="26"/>
          <w:szCs w:val="26"/>
        </w:rPr>
        <w:t xml:space="preserve"> году. В отчетном году было проведено </w:t>
      </w:r>
      <w:r>
        <w:rPr>
          <w:rFonts w:ascii="Times New Roman" w:hAnsi="Times New Roman"/>
          <w:sz w:val="26"/>
          <w:szCs w:val="26"/>
        </w:rPr>
        <w:t>107 мероприятий</w:t>
      </w:r>
      <w:r w:rsidRPr="0097469B">
        <w:rPr>
          <w:rFonts w:ascii="Times New Roman" w:hAnsi="Times New Roman"/>
          <w:sz w:val="26"/>
          <w:szCs w:val="26"/>
        </w:rPr>
        <w:t xml:space="preserve">, это на </w:t>
      </w:r>
      <w:r>
        <w:rPr>
          <w:rFonts w:ascii="Times New Roman" w:hAnsi="Times New Roman"/>
          <w:sz w:val="26"/>
          <w:szCs w:val="26"/>
        </w:rPr>
        <w:t>44,6</w:t>
      </w:r>
      <w:r w:rsidRPr="0097469B">
        <w:rPr>
          <w:rFonts w:ascii="Times New Roman" w:hAnsi="Times New Roman"/>
          <w:sz w:val="26"/>
          <w:szCs w:val="26"/>
        </w:rPr>
        <w:t xml:space="preserve">% </w:t>
      </w:r>
      <w:r>
        <w:rPr>
          <w:rFonts w:ascii="Times New Roman" w:hAnsi="Times New Roman"/>
          <w:sz w:val="26"/>
          <w:szCs w:val="26"/>
        </w:rPr>
        <w:t>больше</w:t>
      </w:r>
      <w:r w:rsidRPr="0097469B">
        <w:rPr>
          <w:rFonts w:ascii="Times New Roman" w:hAnsi="Times New Roman"/>
          <w:sz w:val="26"/>
          <w:szCs w:val="26"/>
        </w:rPr>
        <w:t xml:space="preserve"> уровня 201</w:t>
      </w:r>
      <w:r>
        <w:rPr>
          <w:rFonts w:ascii="Times New Roman" w:hAnsi="Times New Roman"/>
          <w:sz w:val="26"/>
          <w:szCs w:val="26"/>
        </w:rPr>
        <w:t>4</w:t>
      </w:r>
      <w:r w:rsidRPr="0097469B">
        <w:rPr>
          <w:rFonts w:ascii="Times New Roman" w:hAnsi="Times New Roman"/>
          <w:sz w:val="26"/>
          <w:szCs w:val="26"/>
        </w:rPr>
        <w:t xml:space="preserve"> года. Книговыдача увеличилась по сравнению с 201</w:t>
      </w:r>
      <w:r>
        <w:rPr>
          <w:rFonts w:ascii="Times New Roman" w:hAnsi="Times New Roman"/>
          <w:sz w:val="26"/>
          <w:szCs w:val="26"/>
        </w:rPr>
        <w:t>4</w:t>
      </w:r>
      <w:r w:rsidRPr="0097469B">
        <w:rPr>
          <w:rFonts w:ascii="Times New Roman" w:hAnsi="Times New Roman"/>
          <w:sz w:val="26"/>
          <w:szCs w:val="26"/>
        </w:rPr>
        <w:t xml:space="preserve"> годом и составила </w:t>
      </w:r>
      <w:r>
        <w:rPr>
          <w:rFonts w:ascii="Times New Roman" w:hAnsi="Times New Roman"/>
          <w:sz w:val="26"/>
          <w:szCs w:val="26"/>
        </w:rPr>
        <w:t>65 063</w:t>
      </w:r>
      <w:r w:rsidRPr="0097469B">
        <w:rPr>
          <w:rFonts w:ascii="Times New Roman" w:hAnsi="Times New Roman"/>
          <w:sz w:val="26"/>
          <w:szCs w:val="26"/>
        </w:rPr>
        <w:t xml:space="preserve"> экземпляра. В отделе комплектования создана база запросов читателей и по возможности просьбы читателей стараются удовлетворить. Так же увеличилась выдача электронных документов. Дети и молодёжь предпочитают получать информацию на более привычных и удобных для них информационных носителях (различные диски с играми, аудио и видео книги и т. д.)</w:t>
      </w:r>
    </w:p>
    <w:p w:rsidR="00616F0F" w:rsidRPr="009129A2" w:rsidRDefault="00616F0F" w:rsidP="00616F0F">
      <w:pPr>
        <w:spacing w:after="0" w:line="240" w:lineRule="auto"/>
        <w:ind w:firstLine="426"/>
        <w:jc w:val="both"/>
        <w:rPr>
          <w:rFonts w:ascii="Times New Roman" w:hAnsi="Times New Roman"/>
          <w:sz w:val="26"/>
          <w:szCs w:val="26"/>
        </w:rPr>
      </w:pPr>
      <w:r w:rsidRPr="000533E8">
        <w:rPr>
          <w:rFonts w:ascii="Times New Roman" w:hAnsi="Times New Roman"/>
          <w:sz w:val="26"/>
          <w:szCs w:val="26"/>
        </w:rPr>
        <w:t>В 2015 году оформили 84 книжно - иллюстрированных выставки, по следующим направлениям: продвижение чтения среди детей и молодёжи, гражданско-патриотическое и нравственно-эстетическое воспитание, экологическое просвещение населения, обогащение краеведческих знаний и воспитание интереса к истории своей малой родине, пропаганда здорового образа жизни.</w:t>
      </w:r>
      <w:r w:rsidRPr="009129A2">
        <w:rPr>
          <w:rFonts w:ascii="Times New Roman" w:hAnsi="Times New Roman"/>
          <w:sz w:val="26"/>
          <w:szCs w:val="26"/>
        </w:rPr>
        <w:t xml:space="preserve"> </w:t>
      </w:r>
    </w:p>
    <w:p w:rsidR="00616F0F" w:rsidRPr="009129A2" w:rsidRDefault="00616F0F" w:rsidP="00616F0F">
      <w:pPr>
        <w:spacing w:after="0" w:line="240" w:lineRule="auto"/>
        <w:ind w:firstLine="426"/>
        <w:jc w:val="both"/>
        <w:rPr>
          <w:rFonts w:ascii="Times New Roman" w:hAnsi="Times New Roman"/>
          <w:color w:val="FF0000"/>
          <w:sz w:val="26"/>
          <w:szCs w:val="26"/>
        </w:rPr>
      </w:pPr>
      <w:r w:rsidRPr="009129A2">
        <w:rPr>
          <w:rFonts w:ascii="Times New Roman" w:hAnsi="Times New Roman"/>
          <w:bCs/>
          <w:sz w:val="26"/>
          <w:szCs w:val="26"/>
        </w:rPr>
        <w:t xml:space="preserve">В рамках научно-методической деятельности и маркетинговых исследований проведено </w:t>
      </w:r>
      <w:r w:rsidRPr="009129A2">
        <w:rPr>
          <w:rFonts w:ascii="Times New Roman" w:hAnsi="Times New Roman"/>
          <w:sz w:val="26"/>
          <w:szCs w:val="26"/>
        </w:rPr>
        <w:t>изучение читательского спроса путем анкетирования, также</w:t>
      </w:r>
      <w:r>
        <w:rPr>
          <w:rFonts w:ascii="Times New Roman" w:hAnsi="Times New Roman"/>
          <w:sz w:val="26"/>
          <w:szCs w:val="26"/>
        </w:rPr>
        <w:t xml:space="preserve"> </w:t>
      </w:r>
      <w:r w:rsidRPr="009129A2">
        <w:rPr>
          <w:rFonts w:ascii="Times New Roman" w:hAnsi="Times New Roman"/>
          <w:sz w:val="26"/>
          <w:szCs w:val="26"/>
        </w:rPr>
        <w:t>изготовлены и выпушены буклеты - «Точка общественного доступа», «Библиотека сегодня», ежемесячные буклет-обзор «Библиотека в этом месяце».</w:t>
      </w:r>
    </w:p>
    <w:p w:rsidR="00616F0F" w:rsidRPr="005B156B"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Б</w:t>
      </w:r>
      <w:r w:rsidRPr="005B156B">
        <w:rPr>
          <w:rFonts w:ascii="Times New Roman" w:hAnsi="Times New Roman"/>
          <w:sz w:val="26"/>
          <w:szCs w:val="26"/>
        </w:rPr>
        <w:t>иблиотека переводит свой печатный фонд в электронный вид, что позволяет не только сохранить печатные издания, но и обеспечить доступность фонда для населения по средствам сети Интернет.</w:t>
      </w:r>
    </w:p>
    <w:p w:rsidR="00616F0F" w:rsidRPr="005B156B"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За 2015 год о</w:t>
      </w:r>
      <w:r w:rsidRPr="005B156B">
        <w:rPr>
          <w:rFonts w:ascii="Times New Roman" w:hAnsi="Times New Roman"/>
          <w:sz w:val="26"/>
          <w:szCs w:val="26"/>
        </w:rPr>
        <w:t xml:space="preserve">цифровано в электронный вид 40 экземпляров изданий </w:t>
      </w:r>
      <w:r>
        <w:rPr>
          <w:rFonts w:ascii="Times New Roman" w:hAnsi="Times New Roman"/>
          <w:sz w:val="26"/>
          <w:szCs w:val="26"/>
        </w:rPr>
        <w:t>(1770 страниц)</w:t>
      </w:r>
      <w:r w:rsidRPr="005B156B">
        <w:rPr>
          <w:rFonts w:ascii="Times New Roman" w:hAnsi="Times New Roman"/>
          <w:sz w:val="26"/>
          <w:szCs w:val="26"/>
        </w:rPr>
        <w:t xml:space="preserve">. </w:t>
      </w:r>
    </w:p>
    <w:p w:rsidR="00616F0F" w:rsidRPr="001353AA" w:rsidRDefault="00616F0F" w:rsidP="00616F0F">
      <w:pPr>
        <w:spacing w:after="0" w:line="240" w:lineRule="auto"/>
        <w:ind w:firstLine="426"/>
        <w:jc w:val="both"/>
        <w:rPr>
          <w:rFonts w:ascii="Times New Roman" w:hAnsi="Times New Roman"/>
          <w:sz w:val="26"/>
          <w:szCs w:val="26"/>
        </w:rPr>
      </w:pPr>
      <w:r w:rsidRPr="005B156B">
        <w:rPr>
          <w:rFonts w:ascii="Times New Roman" w:hAnsi="Times New Roman"/>
          <w:sz w:val="26"/>
          <w:szCs w:val="26"/>
        </w:rPr>
        <w:lastRenderedPageBreak/>
        <w:t xml:space="preserve">На базе библиотеки функционирует ТОД (точка общественного доступа), услугами которой воспользовалось 683 человека. В читальном зале имеется автоматизированное рабочее место для пользователей с выходом в Интернет (сеть Интернет является локальной, которой могут пользоваться одновременно все сотрудники и 1 пользователь), на АРМ установлены правовые системы «Консультант Плюс», «Гарант», а так же полнотекстовая электронная версия </w:t>
      </w:r>
      <w:r w:rsidRPr="001353AA">
        <w:rPr>
          <w:rFonts w:ascii="Times New Roman" w:hAnsi="Times New Roman"/>
          <w:sz w:val="26"/>
          <w:szCs w:val="26"/>
        </w:rPr>
        <w:t>российских энциклопедий и словарей «Рубрикон» и программой «Информационная правовая поддержка» (видеосвязи с Нотариальной палатой ХМАО-Югры и с ИФНС Сургутского района ХМАО-Югры).</w:t>
      </w:r>
    </w:p>
    <w:p w:rsidR="00616F0F" w:rsidRPr="00355A2C" w:rsidRDefault="00616F0F" w:rsidP="00616F0F">
      <w:pPr>
        <w:spacing w:after="0" w:line="240" w:lineRule="auto"/>
        <w:ind w:firstLine="426"/>
        <w:jc w:val="both"/>
        <w:rPr>
          <w:rFonts w:ascii="Times New Roman" w:hAnsi="Times New Roman"/>
          <w:sz w:val="26"/>
          <w:szCs w:val="26"/>
        </w:rPr>
      </w:pPr>
      <w:r w:rsidRPr="00355A2C">
        <w:rPr>
          <w:rFonts w:ascii="Times New Roman" w:hAnsi="Times New Roman"/>
          <w:sz w:val="26"/>
          <w:szCs w:val="26"/>
        </w:rPr>
        <w:t>Отдел библиотечного обслуживания населения ведет внестационарное обслуживание читателей в КСЦОН «Содействие», где расположен библиотечный пункт. Количество читателей составляет 11 человек пожилого возраста и инвалидов. Кроме того осуществлялось обслуживание на дому 7-ми человек.</w:t>
      </w:r>
    </w:p>
    <w:p w:rsidR="00616F0F" w:rsidRPr="000533E8" w:rsidRDefault="00616F0F" w:rsidP="00616F0F">
      <w:pPr>
        <w:spacing w:after="0" w:line="240" w:lineRule="auto"/>
        <w:ind w:firstLine="426"/>
        <w:jc w:val="both"/>
        <w:rPr>
          <w:rFonts w:ascii="Times New Roman" w:hAnsi="Times New Roman"/>
          <w:sz w:val="26"/>
          <w:szCs w:val="26"/>
        </w:rPr>
      </w:pPr>
      <w:r w:rsidRPr="000533E8">
        <w:rPr>
          <w:rFonts w:ascii="Times New Roman" w:hAnsi="Times New Roman"/>
          <w:sz w:val="26"/>
          <w:szCs w:val="26"/>
        </w:rPr>
        <w:t>В 2015 году отдел библиотечного обслуживания населения МАУК «КДЦ «Премьер» стал победителем районного конкурса «Лучшая библиотека года».</w:t>
      </w:r>
    </w:p>
    <w:p w:rsidR="00616F0F" w:rsidRPr="005B156B" w:rsidRDefault="00616F0F" w:rsidP="00616F0F">
      <w:pPr>
        <w:spacing w:after="0" w:line="240" w:lineRule="auto"/>
        <w:ind w:firstLine="426"/>
        <w:jc w:val="both"/>
        <w:rPr>
          <w:rFonts w:ascii="Times New Roman" w:hAnsi="Times New Roman"/>
          <w:b/>
          <w:i/>
          <w:sz w:val="26"/>
          <w:szCs w:val="26"/>
        </w:rPr>
      </w:pPr>
      <w:r w:rsidRPr="005B156B">
        <w:rPr>
          <w:rFonts w:ascii="Times New Roman" w:hAnsi="Times New Roman"/>
          <w:b/>
          <w:i/>
          <w:sz w:val="26"/>
          <w:szCs w:val="26"/>
        </w:rPr>
        <w:t>8.3.3. Муниципальное бюджетное образовательное учреждение дополнительного образования детей «Федоровская детская школа искусств».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 направлением деятельности детской школы искусств являются: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эстрадное отделение;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фортепиано;</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народные инструменты (баян, аккордеон, балалайка, домра, гитара);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духовое отделение (труба, тромбон, флейта, саксофон);</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художественное отделение;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хореографическое отделение;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хоровое пение;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подготовительное отделение (общее эстетическое образование, хореографическое искусство). </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последние годы  растет спрос на отделения с групповыми занятиями: художественное, эстетическое, хоровое, что способствует увеличению охвата  учащихся на той же материально-технической базе. В 201</w:t>
      </w:r>
      <w:r>
        <w:rPr>
          <w:rFonts w:ascii="Times New Roman" w:hAnsi="Times New Roman"/>
          <w:sz w:val="26"/>
          <w:szCs w:val="26"/>
        </w:rPr>
        <w:t>5</w:t>
      </w:r>
      <w:r w:rsidRPr="0066145E">
        <w:rPr>
          <w:rFonts w:ascii="Times New Roman" w:hAnsi="Times New Roman"/>
          <w:sz w:val="26"/>
          <w:szCs w:val="26"/>
        </w:rPr>
        <w:t xml:space="preserve"> году в школе обучалось 345 учащихся. В школе работает 3</w:t>
      </w:r>
      <w:r>
        <w:rPr>
          <w:rFonts w:ascii="Times New Roman" w:hAnsi="Times New Roman"/>
          <w:sz w:val="26"/>
          <w:szCs w:val="26"/>
        </w:rPr>
        <w:t>4</w:t>
      </w:r>
      <w:r w:rsidRPr="0066145E">
        <w:rPr>
          <w:rFonts w:ascii="Times New Roman" w:hAnsi="Times New Roman"/>
          <w:sz w:val="26"/>
          <w:szCs w:val="26"/>
        </w:rPr>
        <w:t xml:space="preserve"> человек</w:t>
      </w:r>
      <w:r>
        <w:rPr>
          <w:rFonts w:ascii="Times New Roman" w:hAnsi="Times New Roman"/>
          <w:sz w:val="26"/>
          <w:szCs w:val="26"/>
        </w:rPr>
        <w:t>а</w:t>
      </w:r>
      <w:r w:rsidRPr="0066145E">
        <w:rPr>
          <w:rFonts w:ascii="Times New Roman" w:hAnsi="Times New Roman"/>
          <w:sz w:val="26"/>
          <w:szCs w:val="26"/>
        </w:rPr>
        <w:t xml:space="preserve"> из них 2</w:t>
      </w:r>
      <w:r>
        <w:rPr>
          <w:rFonts w:ascii="Times New Roman" w:hAnsi="Times New Roman"/>
          <w:sz w:val="26"/>
          <w:szCs w:val="26"/>
        </w:rPr>
        <w:t>0</w:t>
      </w:r>
      <w:r w:rsidRPr="0066145E">
        <w:rPr>
          <w:rFonts w:ascii="Times New Roman" w:hAnsi="Times New Roman"/>
          <w:sz w:val="26"/>
          <w:szCs w:val="26"/>
        </w:rPr>
        <w:t xml:space="preserve"> преподавател</w:t>
      </w:r>
      <w:r>
        <w:rPr>
          <w:rFonts w:ascii="Times New Roman" w:hAnsi="Times New Roman"/>
          <w:sz w:val="26"/>
          <w:szCs w:val="26"/>
        </w:rPr>
        <w:t>ей</w:t>
      </w:r>
      <w:r w:rsidRPr="0066145E">
        <w:rPr>
          <w:rFonts w:ascii="Times New Roman" w:hAnsi="Times New Roman"/>
          <w:sz w:val="26"/>
          <w:szCs w:val="26"/>
        </w:rPr>
        <w:t>.</w:t>
      </w:r>
    </w:p>
    <w:p w:rsidR="00616F0F" w:rsidRPr="0066145E"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Учащиеся Федоровской детской школы искусств участвуют и занимают призовые места в различных международных, окружных и районных выставках, конкурсах и фестивалях. </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8.4. Физическая культура и спорт.</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Спорт в 201</w:t>
      </w:r>
      <w:r>
        <w:rPr>
          <w:rFonts w:ascii="Times New Roman" w:hAnsi="Times New Roman"/>
          <w:sz w:val="26"/>
          <w:szCs w:val="26"/>
        </w:rPr>
        <w:t>5</w:t>
      </w:r>
      <w:r w:rsidRPr="0066145E">
        <w:rPr>
          <w:rFonts w:ascii="Times New Roman" w:hAnsi="Times New Roman"/>
          <w:sz w:val="26"/>
          <w:szCs w:val="26"/>
        </w:rPr>
        <w:t xml:space="preserve"> году был представлен </w:t>
      </w:r>
      <w:r>
        <w:rPr>
          <w:rFonts w:ascii="Times New Roman" w:hAnsi="Times New Roman"/>
          <w:sz w:val="26"/>
          <w:szCs w:val="26"/>
        </w:rPr>
        <w:t>одним</w:t>
      </w:r>
      <w:r w:rsidRPr="0066145E">
        <w:rPr>
          <w:rFonts w:ascii="Times New Roman" w:hAnsi="Times New Roman"/>
          <w:sz w:val="26"/>
          <w:szCs w:val="26"/>
        </w:rPr>
        <w:t xml:space="preserve"> учреждением: муниципальным автономным учреждением «Федоровский спортивно-оздоровительный центр» с бассейном и 2-мя спортивными залами.</w:t>
      </w:r>
      <w:r>
        <w:rPr>
          <w:rFonts w:ascii="Times New Roman" w:hAnsi="Times New Roman"/>
          <w:sz w:val="26"/>
          <w:szCs w:val="26"/>
        </w:rPr>
        <w:t xml:space="preserve"> </w:t>
      </w:r>
      <w:r w:rsidRPr="0066145E">
        <w:rPr>
          <w:rFonts w:ascii="Times New Roman" w:hAnsi="Times New Roman"/>
          <w:sz w:val="26"/>
          <w:szCs w:val="26"/>
        </w:rPr>
        <w:t xml:space="preserve">Кроме того, имеются плоскостные спортивные сооружения: </w:t>
      </w:r>
      <w:r>
        <w:rPr>
          <w:rFonts w:ascii="Times New Roman" w:hAnsi="Times New Roman"/>
          <w:sz w:val="26"/>
          <w:szCs w:val="26"/>
        </w:rPr>
        <w:t>3</w:t>
      </w:r>
      <w:r w:rsidRPr="0066145E">
        <w:rPr>
          <w:rFonts w:ascii="Times New Roman" w:hAnsi="Times New Roman"/>
          <w:sz w:val="26"/>
          <w:szCs w:val="26"/>
        </w:rPr>
        <w:t xml:space="preserve"> футбольных поля, </w:t>
      </w:r>
      <w:r>
        <w:rPr>
          <w:rFonts w:ascii="Times New Roman" w:hAnsi="Times New Roman"/>
          <w:sz w:val="26"/>
          <w:szCs w:val="26"/>
        </w:rPr>
        <w:t>3</w:t>
      </w:r>
      <w:r w:rsidRPr="0066145E">
        <w:rPr>
          <w:rFonts w:ascii="Times New Roman" w:hAnsi="Times New Roman"/>
          <w:sz w:val="26"/>
          <w:szCs w:val="26"/>
        </w:rPr>
        <w:t xml:space="preserve"> хоккейных корта с обустроенными пунктами проката. </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Всего на территории городского поселения Федоровский в 201</w:t>
      </w:r>
      <w:r>
        <w:rPr>
          <w:rFonts w:ascii="Times New Roman" w:hAnsi="Times New Roman"/>
          <w:sz w:val="26"/>
          <w:szCs w:val="26"/>
        </w:rPr>
        <w:t>5</w:t>
      </w:r>
      <w:r w:rsidRPr="0066145E">
        <w:rPr>
          <w:rFonts w:ascii="Times New Roman" w:hAnsi="Times New Roman"/>
          <w:sz w:val="26"/>
          <w:szCs w:val="26"/>
        </w:rPr>
        <w:t xml:space="preserve"> году насчитывалось </w:t>
      </w:r>
      <w:r>
        <w:rPr>
          <w:rFonts w:ascii="Times New Roman" w:hAnsi="Times New Roman"/>
          <w:sz w:val="26"/>
          <w:szCs w:val="26"/>
        </w:rPr>
        <w:t xml:space="preserve">50 спортивных сооружений, </w:t>
      </w:r>
      <w:r w:rsidRPr="0066145E">
        <w:rPr>
          <w:rFonts w:ascii="Times New Roman" w:hAnsi="Times New Roman"/>
          <w:sz w:val="26"/>
          <w:szCs w:val="26"/>
        </w:rPr>
        <w:t>в том числе:</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плоскостных сооружений 2</w:t>
      </w:r>
      <w:r>
        <w:rPr>
          <w:rFonts w:ascii="Times New Roman" w:hAnsi="Times New Roman"/>
          <w:sz w:val="26"/>
          <w:szCs w:val="26"/>
        </w:rPr>
        <w:t>3</w:t>
      </w:r>
      <w:r w:rsidRPr="0066145E">
        <w:rPr>
          <w:rFonts w:ascii="Times New Roman" w:hAnsi="Times New Roman"/>
          <w:sz w:val="26"/>
          <w:szCs w:val="26"/>
        </w:rPr>
        <w:t xml:space="preserve"> единиц</w:t>
      </w:r>
      <w:r>
        <w:rPr>
          <w:rFonts w:ascii="Times New Roman" w:hAnsi="Times New Roman"/>
          <w:sz w:val="26"/>
          <w:szCs w:val="26"/>
        </w:rPr>
        <w:t>ы</w:t>
      </w:r>
      <w:r w:rsidRPr="0066145E">
        <w:rPr>
          <w:rFonts w:ascii="Times New Roman" w:hAnsi="Times New Roman"/>
          <w:sz w:val="26"/>
          <w:szCs w:val="26"/>
        </w:rPr>
        <w:t xml:space="preserve">, общей площадью </w:t>
      </w:r>
      <w:r>
        <w:rPr>
          <w:rFonts w:ascii="Times New Roman" w:hAnsi="Times New Roman"/>
          <w:sz w:val="26"/>
          <w:szCs w:val="26"/>
        </w:rPr>
        <w:t>17,9</w:t>
      </w:r>
      <w:r w:rsidRPr="0066145E">
        <w:rPr>
          <w:rFonts w:ascii="Times New Roman" w:hAnsi="Times New Roman"/>
          <w:sz w:val="26"/>
          <w:szCs w:val="26"/>
        </w:rPr>
        <w:t xml:space="preserve"> тыс. м² (в том числе </w:t>
      </w:r>
      <w:r>
        <w:rPr>
          <w:rFonts w:ascii="Times New Roman" w:hAnsi="Times New Roman"/>
          <w:sz w:val="26"/>
          <w:szCs w:val="26"/>
        </w:rPr>
        <w:t>3</w:t>
      </w:r>
      <w:r w:rsidRPr="0066145E">
        <w:rPr>
          <w:rFonts w:ascii="Times New Roman" w:hAnsi="Times New Roman"/>
          <w:sz w:val="26"/>
          <w:szCs w:val="26"/>
        </w:rPr>
        <w:t xml:space="preserve"> хоккейных корта площадью </w:t>
      </w:r>
      <w:r>
        <w:rPr>
          <w:rFonts w:ascii="Times New Roman" w:hAnsi="Times New Roman"/>
          <w:sz w:val="26"/>
          <w:szCs w:val="26"/>
        </w:rPr>
        <w:t>4</w:t>
      </w:r>
      <w:r w:rsidRPr="0066145E">
        <w:rPr>
          <w:rFonts w:ascii="Times New Roman" w:hAnsi="Times New Roman"/>
          <w:sz w:val="26"/>
          <w:szCs w:val="26"/>
        </w:rPr>
        <w:t> </w:t>
      </w:r>
      <w:r>
        <w:rPr>
          <w:rFonts w:ascii="Times New Roman" w:hAnsi="Times New Roman"/>
          <w:sz w:val="26"/>
          <w:szCs w:val="26"/>
        </w:rPr>
        <w:t>097</w:t>
      </w:r>
      <w:r w:rsidRPr="0066145E">
        <w:rPr>
          <w:rFonts w:ascii="Times New Roman" w:hAnsi="Times New Roman"/>
          <w:sz w:val="26"/>
          <w:szCs w:val="26"/>
        </w:rPr>
        <w:t xml:space="preserve"> м² и </w:t>
      </w:r>
      <w:r>
        <w:rPr>
          <w:rFonts w:ascii="Times New Roman" w:hAnsi="Times New Roman"/>
          <w:sz w:val="26"/>
          <w:szCs w:val="26"/>
        </w:rPr>
        <w:t>3</w:t>
      </w:r>
      <w:r w:rsidRPr="0066145E">
        <w:rPr>
          <w:rFonts w:ascii="Times New Roman" w:hAnsi="Times New Roman"/>
          <w:sz w:val="26"/>
          <w:szCs w:val="26"/>
        </w:rPr>
        <w:t xml:space="preserve"> футбольных поля с площадью покрытия </w:t>
      </w:r>
      <w:r>
        <w:rPr>
          <w:rFonts w:ascii="Times New Roman" w:hAnsi="Times New Roman"/>
          <w:sz w:val="26"/>
          <w:szCs w:val="26"/>
        </w:rPr>
        <w:t>8944</w:t>
      </w:r>
      <w:r w:rsidRPr="0066145E">
        <w:rPr>
          <w:rFonts w:ascii="Times New Roman" w:hAnsi="Times New Roman"/>
          <w:sz w:val="26"/>
          <w:szCs w:val="26"/>
        </w:rPr>
        <w:t xml:space="preserve"> м²);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спортивных залов 2</w:t>
      </w:r>
      <w:r>
        <w:rPr>
          <w:rFonts w:ascii="Times New Roman" w:hAnsi="Times New Roman"/>
          <w:sz w:val="26"/>
          <w:szCs w:val="26"/>
        </w:rPr>
        <w:t>4</w:t>
      </w:r>
      <w:r w:rsidRPr="0066145E">
        <w:rPr>
          <w:rFonts w:ascii="Times New Roman" w:hAnsi="Times New Roman"/>
          <w:sz w:val="26"/>
          <w:szCs w:val="26"/>
        </w:rPr>
        <w:t xml:space="preserve"> единиц</w:t>
      </w:r>
      <w:r>
        <w:rPr>
          <w:rFonts w:ascii="Times New Roman" w:hAnsi="Times New Roman"/>
          <w:sz w:val="26"/>
          <w:szCs w:val="26"/>
        </w:rPr>
        <w:t>ы</w:t>
      </w:r>
      <w:r w:rsidRPr="0066145E">
        <w:rPr>
          <w:rFonts w:ascii="Times New Roman" w:hAnsi="Times New Roman"/>
          <w:sz w:val="26"/>
          <w:szCs w:val="26"/>
        </w:rPr>
        <w:t>, общей площадью 3,</w:t>
      </w:r>
      <w:r>
        <w:rPr>
          <w:rFonts w:ascii="Times New Roman" w:hAnsi="Times New Roman"/>
          <w:sz w:val="26"/>
          <w:szCs w:val="26"/>
        </w:rPr>
        <w:t>9</w:t>
      </w:r>
      <w:r w:rsidRPr="0066145E">
        <w:rPr>
          <w:rFonts w:ascii="Times New Roman" w:hAnsi="Times New Roman"/>
          <w:sz w:val="26"/>
          <w:szCs w:val="26"/>
        </w:rPr>
        <w:t xml:space="preserve"> тыс. м²;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плавательных бассейнов – </w:t>
      </w:r>
      <w:r>
        <w:rPr>
          <w:rFonts w:ascii="Times New Roman" w:hAnsi="Times New Roman"/>
          <w:sz w:val="26"/>
          <w:szCs w:val="26"/>
        </w:rPr>
        <w:t xml:space="preserve">2 </w:t>
      </w:r>
      <w:r w:rsidRPr="0066145E">
        <w:rPr>
          <w:rFonts w:ascii="Times New Roman" w:hAnsi="Times New Roman"/>
          <w:sz w:val="26"/>
          <w:szCs w:val="26"/>
        </w:rPr>
        <w:t>единиц</w:t>
      </w:r>
      <w:r>
        <w:rPr>
          <w:rFonts w:ascii="Times New Roman" w:hAnsi="Times New Roman"/>
          <w:sz w:val="26"/>
          <w:szCs w:val="26"/>
        </w:rPr>
        <w:t>ы, площадью 132</w:t>
      </w:r>
      <w:r w:rsidRPr="0066145E">
        <w:rPr>
          <w:rFonts w:ascii="Times New Roman" w:hAnsi="Times New Roman"/>
          <w:sz w:val="26"/>
          <w:szCs w:val="26"/>
        </w:rPr>
        <w:t xml:space="preserve"> м² зеркал;</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лыжная база – 1, с трассой протяженностью </w:t>
      </w:r>
      <w:smartTag w:uri="urn:schemas-microsoft-com:office:smarttags" w:element="metricconverter">
        <w:smartTagPr>
          <w:attr w:name="ProductID" w:val="5 км"/>
        </w:smartTagPr>
        <w:r w:rsidRPr="0066145E">
          <w:rPr>
            <w:rFonts w:ascii="Times New Roman" w:hAnsi="Times New Roman"/>
            <w:sz w:val="26"/>
            <w:szCs w:val="26"/>
          </w:rPr>
          <w:t>5 км</w:t>
        </w:r>
      </w:smartTag>
      <w:r w:rsidRPr="0066145E">
        <w:rPr>
          <w:rFonts w:ascii="Times New Roman" w:hAnsi="Times New Roman"/>
          <w:sz w:val="26"/>
          <w:szCs w:val="26"/>
        </w:rPr>
        <w:t>, и с пропускной способностью 14 400 человек в год</w:t>
      </w:r>
    </w:p>
    <w:p w:rsidR="00616F0F" w:rsidRPr="0066145E" w:rsidRDefault="00616F0F" w:rsidP="00616F0F">
      <w:pPr>
        <w:spacing w:after="0" w:line="240" w:lineRule="auto"/>
        <w:ind w:firstLine="426"/>
        <w:jc w:val="both"/>
        <w:rPr>
          <w:rFonts w:ascii="Times New Roman" w:hAnsi="Times New Roman"/>
          <w:i/>
          <w:sz w:val="26"/>
          <w:szCs w:val="26"/>
        </w:rPr>
      </w:pPr>
      <w:r w:rsidRPr="0066145E">
        <w:rPr>
          <w:rFonts w:ascii="Times New Roman" w:hAnsi="Times New Roman"/>
          <w:sz w:val="26"/>
          <w:szCs w:val="26"/>
        </w:rPr>
        <w:lastRenderedPageBreak/>
        <w:t>В настоящее время п</w:t>
      </w:r>
      <w:r>
        <w:rPr>
          <w:rFonts w:ascii="Times New Roman" w:hAnsi="Times New Roman"/>
          <w:sz w:val="26"/>
          <w:szCs w:val="26"/>
        </w:rPr>
        <w:t>осещают спортивные учреждения 6</w:t>
      </w:r>
      <w:r w:rsidRPr="0066145E">
        <w:rPr>
          <w:rFonts w:ascii="Times New Roman" w:hAnsi="Times New Roman"/>
          <w:sz w:val="26"/>
          <w:szCs w:val="26"/>
        </w:rPr>
        <w:t> </w:t>
      </w:r>
      <w:r>
        <w:rPr>
          <w:rFonts w:ascii="Times New Roman" w:hAnsi="Times New Roman"/>
          <w:sz w:val="26"/>
          <w:szCs w:val="26"/>
        </w:rPr>
        <w:t>102</w:t>
      </w:r>
      <w:r w:rsidRPr="0066145E">
        <w:rPr>
          <w:rFonts w:ascii="Times New Roman" w:hAnsi="Times New Roman"/>
          <w:sz w:val="26"/>
          <w:szCs w:val="26"/>
        </w:rPr>
        <w:t xml:space="preserve"> человек, что составляет 1</w:t>
      </w:r>
      <w:r>
        <w:rPr>
          <w:rFonts w:ascii="Times New Roman" w:hAnsi="Times New Roman"/>
          <w:sz w:val="26"/>
          <w:szCs w:val="26"/>
        </w:rPr>
        <w:t>17</w:t>
      </w:r>
      <w:r w:rsidRPr="0066145E">
        <w:rPr>
          <w:rFonts w:ascii="Times New Roman" w:hAnsi="Times New Roman"/>
          <w:sz w:val="26"/>
          <w:szCs w:val="26"/>
        </w:rPr>
        <w:t>,</w:t>
      </w:r>
      <w:r>
        <w:rPr>
          <w:rFonts w:ascii="Times New Roman" w:hAnsi="Times New Roman"/>
          <w:sz w:val="26"/>
          <w:szCs w:val="26"/>
        </w:rPr>
        <w:t>5% к уровню 2014</w:t>
      </w:r>
      <w:r w:rsidRPr="0066145E">
        <w:rPr>
          <w:rFonts w:ascii="Times New Roman" w:hAnsi="Times New Roman"/>
          <w:sz w:val="26"/>
          <w:szCs w:val="26"/>
        </w:rPr>
        <w:t xml:space="preserve"> года. Процент занимающихся спортом в общем числе постоянного населения составляет 2</w:t>
      </w:r>
      <w:r>
        <w:rPr>
          <w:rFonts w:ascii="Times New Roman" w:hAnsi="Times New Roman"/>
          <w:sz w:val="26"/>
          <w:szCs w:val="26"/>
        </w:rPr>
        <w:t>6</w:t>
      </w:r>
      <w:r w:rsidRPr="0066145E">
        <w:rPr>
          <w:rFonts w:ascii="Times New Roman" w:hAnsi="Times New Roman"/>
          <w:sz w:val="26"/>
          <w:szCs w:val="26"/>
        </w:rPr>
        <w:t>%.</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5</w:t>
      </w:r>
      <w:r w:rsidRPr="0066145E">
        <w:rPr>
          <w:rFonts w:ascii="Times New Roman" w:hAnsi="Times New Roman"/>
          <w:sz w:val="26"/>
          <w:szCs w:val="26"/>
        </w:rPr>
        <w:t xml:space="preserve"> году на территории городского поселения Федоровский проведено </w:t>
      </w:r>
      <w:r>
        <w:rPr>
          <w:rFonts w:ascii="Times New Roman" w:hAnsi="Times New Roman"/>
          <w:sz w:val="26"/>
          <w:szCs w:val="26"/>
        </w:rPr>
        <w:t>60</w:t>
      </w:r>
      <w:r w:rsidRPr="0066145E">
        <w:rPr>
          <w:rFonts w:ascii="Times New Roman" w:hAnsi="Times New Roman"/>
          <w:sz w:val="26"/>
          <w:szCs w:val="26"/>
        </w:rPr>
        <w:t xml:space="preserve"> спортивных мероприяти</w:t>
      </w:r>
      <w:r>
        <w:rPr>
          <w:rFonts w:ascii="Times New Roman" w:hAnsi="Times New Roman"/>
          <w:sz w:val="26"/>
          <w:szCs w:val="26"/>
        </w:rPr>
        <w:t>й</w:t>
      </w:r>
      <w:r w:rsidRPr="0066145E">
        <w:rPr>
          <w:rFonts w:ascii="Times New Roman" w:hAnsi="Times New Roman"/>
          <w:sz w:val="26"/>
          <w:szCs w:val="26"/>
        </w:rPr>
        <w:t>. Всего в поселковых мероприятиях в 201</w:t>
      </w:r>
      <w:r>
        <w:rPr>
          <w:rFonts w:ascii="Times New Roman" w:hAnsi="Times New Roman"/>
          <w:sz w:val="26"/>
          <w:szCs w:val="26"/>
        </w:rPr>
        <w:t>5</w:t>
      </w:r>
      <w:r w:rsidRPr="0066145E">
        <w:rPr>
          <w:rFonts w:ascii="Times New Roman" w:hAnsi="Times New Roman"/>
          <w:sz w:val="26"/>
          <w:szCs w:val="26"/>
        </w:rPr>
        <w:t xml:space="preserve"> году задействовано 4</w:t>
      </w:r>
      <w:r>
        <w:rPr>
          <w:rFonts w:ascii="Times New Roman" w:hAnsi="Times New Roman"/>
          <w:sz w:val="26"/>
          <w:szCs w:val="26"/>
        </w:rPr>
        <w:t xml:space="preserve"> 900</w:t>
      </w:r>
      <w:r w:rsidRPr="0066145E">
        <w:rPr>
          <w:rFonts w:ascii="Times New Roman" w:hAnsi="Times New Roman"/>
          <w:sz w:val="26"/>
          <w:szCs w:val="26"/>
        </w:rPr>
        <w:t xml:space="preserve"> человек, что на </w:t>
      </w:r>
      <w:r>
        <w:rPr>
          <w:rFonts w:ascii="Times New Roman" w:hAnsi="Times New Roman"/>
          <w:sz w:val="26"/>
          <w:szCs w:val="26"/>
        </w:rPr>
        <w:t>200</w:t>
      </w:r>
      <w:r w:rsidRPr="0066145E">
        <w:rPr>
          <w:rFonts w:ascii="Times New Roman" w:hAnsi="Times New Roman"/>
          <w:sz w:val="26"/>
          <w:szCs w:val="26"/>
        </w:rPr>
        <w:t xml:space="preserve"> человек больше чем в 201</w:t>
      </w:r>
      <w:r>
        <w:rPr>
          <w:rFonts w:ascii="Times New Roman" w:hAnsi="Times New Roman"/>
          <w:sz w:val="26"/>
          <w:szCs w:val="26"/>
        </w:rPr>
        <w:t>4</w:t>
      </w:r>
      <w:r w:rsidRPr="0066145E">
        <w:rPr>
          <w:rFonts w:ascii="Times New Roman" w:hAnsi="Times New Roman"/>
          <w:sz w:val="26"/>
          <w:szCs w:val="26"/>
        </w:rPr>
        <w:t xml:space="preserve"> году.</w:t>
      </w:r>
    </w:p>
    <w:p w:rsidR="00616F0F" w:rsidRPr="00C251B3" w:rsidRDefault="00616F0F" w:rsidP="00616F0F">
      <w:pPr>
        <w:spacing w:after="0" w:line="240" w:lineRule="auto"/>
        <w:ind w:firstLine="426"/>
        <w:jc w:val="both"/>
        <w:rPr>
          <w:rFonts w:ascii="Times New Roman" w:hAnsi="Times New Roman"/>
          <w:sz w:val="26"/>
          <w:szCs w:val="26"/>
        </w:rPr>
      </w:pPr>
      <w:r w:rsidRPr="00C251B3">
        <w:rPr>
          <w:rFonts w:ascii="Times New Roman" w:hAnsi="Times New Roman"/>
          <w:sz w:val="26"/>
          <w:szCs w:val="26"/>
        </w:rPr>
        <w:t xml:space="preserve">В дополнение к имеющейся инфраструктуре в сфере физической культуры и спорта текущем году построен навес для хоккеистов. Для качественного оказания услуг населению и развития спорта в поселении приобретен спортивный инвентарь и оборудование (велосипеды для пункта проката, коньки, футбольная форма, сетка для ворот, маты, нарукавники, лыжные крепления). </w:t>
      </w:r>
    </w:p>
    <w:p w:rsidR="00616F0F" w:rsidRPr="00C251B3" w:rsidRDefault="00616F0F" w:rsidP="00616F0F">
      <w:pPr>
        <w:spacing w:after="0" w:line="240" w:lineRule="auto"/>
        <w:ind w:firstLine="426"/>
        <w:jc w:val="both"/>
        <w:rPr>
          <w:rFonts w:ascii="Times New Roman" w:hAnsi="Times New Roman"/>
          <w:sz w:val="26"/>
          <w:szCs w:val="26"/>
        </w:rPr>
      </w:pPr>
      <w:r w:rsidRPr="00C251B3">
        <w:rPr>
          <w:rFonts w:ascii="Times New Roman" w:hAnsi="Times New Roman"/>
          <w:sz w:val="26"/>
          <w:szCs w:val="26"/>
        </w:rPr>
        <w:t>В рамках единого календарного плана спортивно-массовых мероприятий были проведены соревнования для всех групп населения. Ежегодно проходят соревнования на Кубок Главы городского поселения Федоровский по футболу, волейболу, баскетболу. Открытые турниры по боксу, тайскому боксу, вольной борьбе. Традиционная легкоатлетическая эстафета участниками, которой являются сборные команды образовательных учреждений, трудовые коллективы организаций, предприятий, национально-культурные центры поселения. Спортивные праздники для семей, для пожилых, лиц инвалидностью. В рамках празднования Дня физкультурника проводились: общепоселковая зарядка, участие в которой приняли более 150 человек, среди старшего поколения мастер-класс по скандинавской ходьбе, а также пляжный волейбол, настольный теннис.  Сильнейшие спортсмены приняли участие в районных, окружных и Всероссийских соревнованиях.</w:t>
      </w:r>
    </w:p>
    <w:p w:rsidR="00616F0F" w:rsidRPr="00A1553C" w:rsidRDefault="00616F0F" w:rsidP="00616F0F">
      <w:pPr>
        <w:spacing w:after="0" w:line="240" w:lineRule="auto"/>
        <w:ind w:firstLine="426"/>
        <w:jc w:val="both"/>
        <w:rPr>
          <w:rFonts w:ascii="Times New Roman" w:hAnsi="Times New Roman"/>
          <w:sz w:val="26"/>
          <w:szCs w:val="26"/>
        </w:rPr>
      </w:pPr>
      <w:r w:rsidRPr="00C251B3">
        <w:rPr>
          <w:rFonts w:ascii="Times New Roman" w:hAnsi="Times New Roman"/>
          <w:sz w:val="26"/>
          <w:szCs w:val="26"/>
        </w:rPr>
        <w:t>В комплексной Спартакиаде городских и сельских поселений Сургутского района, спортсмены Федоровского заняли четвертое общекомандное место, среди ветеранов спорта Сургутского района заняли третье общекомандное место, а среди лиц с ограниченными возможностями-второе место.</w:t>
      </w:r>
    </w:p>
    <w:p w:rsidR="00616F0F" w:rsidRDefault="00616F0F" w:rsidP="00616F0F">
      <w:pPr>
        <w:pStyle w:val="af2"/>
        <w:spacing w:after="0" w:line="20" w:lineRule="atLeast"/>
        <w:ind w:left="0" w:firstLine="426"/>
        <w:jc w:val="both"/>
        <w:rPr>
          <w:sz w:val="26"/>
          <w:szCs w:val="26"/>
        </w:rPr>
      </w:pPr>
      <w:r>
        <w:rPr>
          <w:sz w:val="26"/>
          <w:szCs w:val="26"/>
        </w:rPr>
        <w:t xml:space="preserve">В 2015 году продолжилось </w:t>
      </w:r>
      <w:r w:rsidRPr="00A1553C">
        <w:rPr>
          <w:sz w:val="26"/>
          <w:szCs w:val="26"/>
        </w:rPr>
        <w:t>развитие спорта для лиц с ограниченными физическими возможностями в здоровье. 18 спортсменов данной категории  ежегодно  участвуют в соревнованиях районного и окружного уровня, совершенствуют свое мастерство. Как результат, третий год подряд Федоровская сборная команда занимает первое общекомандное  место в комплексной спартакиаде Сургутского района среди лиц с ограниченными физическими возможностями в здоровье.</w:t>
      </w:r>
      <w:r>
        <w:rPr>
          <w:sz w:val="26"/>
          <w:szCs w:val="26"/>
        </w:rPr>
        <w:t xml:space="preserve"> </w:t>
      </w:r>
      <w:r w:rsidRPr="00FC7B38">
        <w:rPr>
          <w:sz w:val="26"/>
          <w:szCs w:val="26"/>
        </w:rPr>
        <w:t>Постоянно занимающихся адаптивной физической культурой 11,6% от общего количества инвалидов.</w:t>
      </w:r>
    </w:p>
    <w:p w:rsidR="00616F0F" w:rsidRPr="00932F4F" w:rsidRDefault="00616F0F" w:rsidP="00616F0F">
      <w:pPr>
        <w:shd w:val="clear" w:color="auto" w:fill="FFFFFF"/>
        <w:spacing w:after="0" w:line="240" w:lineRule="auto"/>
        <w:ind w:firstLine="426"/>
        <w:contextualSpacing/>
        <w:jc w:val="both"/>
        <w:rPr>
          <w:rFonts w:ascii="Times New Roman" w:hAnsi="Times New Roman"/>
          <w:sz w:val="26"/>
          <w:szCs w:val="26"/>
        </w:rPr>
      </w:pPr>
      <w:r w:rsidRPr="0066145E">
        <w:rPr>
          <w:rFonts w:ascii="Times New Roman" w:hAnsi="Times New Roman"/>
          <w:sz w:val="26"/>
          <w:szCs w:val="26"/>
        </w:rPr>
        <w:t xml:space="preserve">С целью повышения уровня функциональных и двигательных способностей спортсменов-инвалидов специалистами </w:t>
      </w:r>
      <w:proofErr w:type="gramStart"/>
      <w:r w:rsidRPr="0066145E">
        <w:rPr>
          <w:rFonts w:ascii="Times New Roman" w:hAnsi="Times New Roman"/>
          <w:sz w:val="26"/>
          <w:szCs w:val="26"/>
        </w:rPr>
        <w:t>центра  ведется</w:t>
      </w:r>
      <w:proofErr w:type="gramEnd"/>
      <w:r w:rsidRPr="0066145E">
        <w:rPr>
          <w:rFonts w:ascii="Times New Roman" w:hAnsi="Times New Roman"/>
          <w:sz w:val="26"/>
          <w:szCs w:val="26"/>
        </w:rPr>
        <w:t xml:space="preserve"> поиск путей повышения эффективности обучения по адаптивной физической культуре, формированию у людей устойчивой потребности к двигательной активности, планируется проведение  занятий по нетрадиционным видам спорта (атлетическая гимнастика, </w:t>
      </w:r>
      <w:r w:rsidRPr="00932F4F">
        <w:rPr>
          <w:rFonts w:ascii="Times New Roman" w:hAnsi="Times New Roman"/>
          <w:sz w:val="26"/>
          <w:szCs w:val="26"/>
        </w:rPr>
        <w:t>гидроаэробика, стретчинг, пауэрлифтинг).</w:t>
      </w:r>
    </w:p>
    <w:p w:rsidR="00616F0F" w:rsidRPr="00FC7B38" w:rsidRDefault="00616F0F" w:rsidP="00616F0F">
      <w:pPr>
        <w:spacing w:after="0" w:line="240" w:lineRule="auto"/>
        <w:ind w:firstLine="426"/>
        <w:jc w:val="both"/>
        <w:rPr>
          <w:rFonts w:ascii="Times New Roman" w:hAnsi="Times New Roman"/>
          <w:sz w:val="26"/>
          <w:szCs w:val="26"/>
        </w:rPr>
      </w:pPr>
      <w:r w:rsidRPr="00FC7B38">
        <w:rPr>
          <w:rFonts w:ascii="Times New Roman" w:hAnsi="Times New Roman"/>
          <w:sz w:val="26"/>
          <w:szCs w:val="26"/>
        </w:rPr>
        <w:t xml:space="preserve">На протяжении последних лет сложилась определенная система работы по организации и проведению спортивно-массовых мероприятий, отдыха  и оздоровления населения. </w:t>
      </w:r>
    </w:p>
    <w:p w:rsidR="00616F0F" w:rsidRPr="00932F4F" w:rsidRDefault="00616F0F" w:rsidP="00616F0F">
      <w:pPr>
        <w:spacing w:after="0" w:line="240" w:lineRule="auto"/>
        <w:ind w:firstLine="426"/>
        <w:jc w:val="both"/>
        <w:rPr>
          <w:rFonts w:ascii="Times New Roman" w:hAnsi="Times New Roman"/>
          <w:sz w:val="26"/>
          <w:szCs w:val="26"/>
        </w:rPr>
      </w:pPr>
      <w:r w:rsidRPr="00FC7B38">
        <w:rPr>
          <w:rFonts w:ascii="Times New Roman" w:hAnsi="Times New Roman"/>
          <w:sz w:val="26"/>
          <w:szCs w:val="26"/>
        </w:rPr>
        <w:t>Для всех желающих приобщиться к здоровому образу жизни учреждением предоставляются спортивно-оздоровительные услуги</w:t>
      </w:r>
      <w:r w:rsidRPr="00932F4F">
        <w:rPr>
          <w:rFonts w:ascii="Times New Roman" w:hAnsi="Times New Roman"/>
          <w:sz w:val="26"/>
          <w:szCs w:val="26"/>
        </w:rPr>
        <w:t>. Это разнообразные фитнес - программы, оздоровительные занятия с лицами пенсионного возраста и  лицами с ограниченными возможностями  в здоровье, посещения сауны и бассейна, занятия игровыми видами спорта.</w:t>
      </w:r>
    </w:p>
    <w:p w:rsidR="00616F0F" w:rsidRPr="00932F4F" w:rsidRDefault="00616F0F" w:rsidP="00616F0F">
      <w:pPr>
        <w:spacing w:after="0" w:line="240" w:lineRule="auto"/>
        <w:ind w:firstLine="426"/>
        <w:jc w:val="both"/>
        <w:rPr>
          <w:rFonts w:ascii="Times New Roman" w:hAnsi="Times New Roman"/>
          <w:sz w:val="26"/>
          <w:szCs w:val="26"/>
        </w:rPr>
      </w:pPr>
      <w:r w:rsidRPr="00932F4F">
        <w:rPr>
          <w:rFonts w:ascii="Times New Roman" w:hAnsi="Times New Roman"/>
          <w:sz w:val="26"/>
          <w:szCs w:val="26"/>
        </w:rPr>
        <w:lastRenderedPageBreak/>
        <w:t>Учитывая длительный</w:t>
      </w:r>
      <w:r>
        <w:rPr>
          <w:rFonts w:ascii="Times New Roman" w:hAnsi="Times New Roman"/>
          <w:sz w:val="26"/>
          <w:szCs w:val="26"/>
        </w:rPr>
        <w:t xml:space="preserve"> период</w:t>
      </w:r>
      <w:r w:rsidRPr="00932F4F">
        <w:rPr>
          <w:rFonts w:ascii="Times New Roman" w:hAnsi="Times New Roman"/>
          <w:sz w:val="26"/>
          <w:szCs w:val="26"/>
        </w:rPr>
        <w:t xml:space="preserve"> зимы (сурового климата), создаются условия для развития зимних видов спорта. Освещенные лыжная трасса, хоккейный корт и ледовые катки с пунктами проката и теплыми раздевалками пользуются большой популярностью у населения.</w:t>
      </w:r>
    </w:p>
    <w:p w:rsidR="00616F0F" w:rsidRPr="0066145E" w:rsidRDefault="00616F0F" w:rsidP="00616F0F">
      <w:pPr>
        <w:spacing w:after="0" w:line="240" w:lineRule="auto"/>
        <w:ind w:firstLine="426"/>
        <w:jc w:val="both"/>
        <w:rPr>
          <w:rFonts w:ascii="Times New Roman" w:hAnsi="Times New Roman"/>
          <w:sz w:val="26"/>
          <w:szCs w:val="26"/>
        </w:rPr>
      </w:pPr>
      <w:r w:rsidRPr="00932F4F">
        <w:rPr>
          <w:rFonts w:ascii="Times New Roman" w:hAnsi="Times New Roman"/>
          <w:sz w:val="26"/>
          <w:szCs w:val="26"/>
        </w:rPr>
        <w:t>Первоочередными задачами в  ближайшие годы является работа по пропаганде</w:t>
      </w:r>
      <w:r w:rsidRPr="0066145E">
        <w:rPr>
          <w:rFonts w:ascii="Times New Roman" w:hAnsi="Times New Roman"/>
          <w:sz w:val="26"/>
          <w:szCs w:val="26"/>
        </w:rPr>
        <w:t xml:space="preserve"> здорового образа жизни, массовому приобщению жителей поселения к занятиям физической культурой и спортом, на реализацию и интеграцию спортивных мероприятий в обществе инвалидов, создание детских спортивных клубов, обеспечение материально-технической базы учреждений спорта, тренеро-преподавательским составом, открытие пунктов проката инвентаря.</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8.5. Молодежная политика.</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Основными целями реализации молодежной политики на территории поселения являются: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формирование активной гражданской позиции;</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создание условий для духовного, физического, творческого развития и  самореализации молодежи поселения.</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Направления реализации молодежной политики определены в соответствии со Стратегией развития молодежной политики в РФ:</w:t>
      </w:r>
    </w:p>
    <w:p w:rsidR="00616F0F" w:rsidRPr="0066145E" w:rsidRDefault="00616F0F" w:rsidP="00616F0F">
      <w:pPr>
        <w:numPr>
          <w:ilvl w:val="0"/>
          <w:numId w:val="30"/>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Обеспечение адаптации и конкурентоспособности молодежи в социально-экономической сфере.</w:t>
      </w:r>
    </w:p>
    <w:p w:rsidR="00616F0F" w:rsidRPr="0066145E" w:rsidRDefault="00616F0F" w:rsidP="00616F0F">
      <w:pPr>
        <w:numPr>
          <w:ilvl w:val="0"/>
          <w:numId w:val="30"/>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Создание условий для включения молодежи в социально-культурную сферу.</w:t>
      </w:r>
    </w:p>
    <w:p w:rsidR="00616F0F" w:rsidRPr="00103E77" w:rsidRDefault="00616F0F" w:rsidP="00616F0F">
      <w:pPr>
        <w:numPr>
          <w:ilvl w:val="0"/>
          <w:numId w:val="30"/>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Создание условий для включени</w:t>
      </w:r>
      <w:r>
        <w:rPr>
          <w:rFonts w:ascii="Times New Roman" w:hAnsi="Times New Roman"/>
          <w:sz w:val="26"/>
          <w:szCs w:val="26"/>
        </w:rPr>
        <w:t>я</w:t>
      </w:r>
      <w:r w:rsidRPr="0066145E">
        <w:rPr>
          <w:rFonts w:ascii="Times New Roman" w:hAnsi="Times New Roman"/>
          <w:sz w:val="26"/>
          <w:szCs w:val="26"/>
        </w:rPr>
        <w:t xml:space="preserve"> молодежи в общественно-политическую  </w:t>
      </w:r>
      <w:r w:rsidRPr="00103E77">
        <w:rPr>
          <w:rFonts w:ascii="Times New Roman" w:hAnsi="Times New Roman"/>
          <w:sz w:val="26"/>
          <w:szCs w:val="26"/>
        </w:rPr>
        <w:t>сферу.</w:t>
      </w:r>
    </w:p>
    <w:p w:rsidR="00616F0F" w:rsidRPr="00103E77" w:rsidRDefault="00616F0F" w:rsidP="00616F0F">
      <w:pPr>
        <w:numPr>
          <w:ilvl w:val="0"/>
          <w:numId w:val="30"/>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103E77">
        <w:rPr>
          <w:rFonts w:ascii="Times New Roman" w:hAnsi="Times New Roman"/>
          <w:sz w:val="26"/>
          <w:szCs w:val="26"/>
        </w:rPr>
        <w:t>Мероприятия, направленные на профилактику наркомании, алкоголизма, асоциального поведения.</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201</w:t>
      </w:r>
      <w:r>
        <w:rPr>
          <w:rFonts w:ascii="Times New Roman" w:hAnsi="Times New Roman"/>
          <w:sz w:val="26"/>
          <w:szCs w:val="26"/>
        </w:rPr>
        <w:t>5 году проведено 53</w:t>
      </w:r>
      <w:r w:rsidRPr="00103E77">
        <w:rPr>
          <w:rFonts w:ascii="Times New Roman" w:hAnsi="Times New Roman"/>
          <w:sz w:val="26"/>
          <w:szCs w:val="26"/>
        </w:rPr>
        <w:t xml:space="preserve"> мероприяти</w:t>
      </w:r>
      <w:r>
        <w:rPr>
          <w:rFonts w:ascii="Times New Roman" w:hAnsi="Times New Roman"/>
          <w:sz w:val="26"/>
          <w:szCs w:val="26"/>
        </w:rPr>
        <w:t>я</w:t>
      </w:r>
      <w:r w:rsidRPr="00103E77">
        <w:rPr>
          <w:rFonts w:ascii="Times New Roman" w:hAnsi="Times New Roman"/>
          <w:sz w:val="26"/>
          <w:szCs w:val="26"/>
        </w:rPr>
        <w:t xml:space="preserve">, в которых приняло участие </w:t>
      </w:r>
      <w:r>
        <w:rPr>
          <w:rFonts w:ascii="Times New Roman" w:hAnsi="Times New Roman"/>
          <w:sz w:val="26"/>
          <w:szCs w:val="26"/>
        </w:rPr>
        <w:t>8</w:t>
      </w:r>
      <w:r w:rsidRPr="00103E77">
        <w:rPr>
          <w:rFonts w:ascii="Times New Roman" w:hAnsi="Times New Roman"/>
          <w:sz w:val="26"/>
          <w:szCs w:val="26"/>
        </w:rPr>
        <w:t xml:space="preserve"> </w:t>
      </w:r>
      <w:r>
        <w:rPr>
          <w:rFonts w:ascii="Times New Roman" w:hAnsi="Times New Roman"/>
          <w:sz w:val="26"/>
          <w:szCs w:val="26"/>
        </w:rPr>
        <w:t>405</w:t>
      </w:r>
      <w:r w:rsidRPr="00103E77">
        <w:rPr>
          <w:rFonts w:ascii="Times New Roman" w:hAnsi="Times New Roman"/>
          <w:sz w:val="26"/>
          <w:szCs w:val="26"/>
        </w:rPr>
        <w:t xml:space="preserve"> человек. Из них </w:t>
      </w:r>
      <w:r>
        <w:rPr>
          <w:rFonts w:ascii="Times New Roman" w:hAnsi="Times New Roman"/>
          <w:sz w:val="26"/>
          <w:szCs w:val="26"/>
        </w:rPr>
        <w:t>34</w:t>
      </w:r>
      <w:r w:rsidRPr="00103E77">
        <w:rPr>
          <w:rFonts w:ascii="Times New Roman" w:hAnsi="Times New Roman"/>
          <w:sz w:val="26"/>
          <w:szCs w:val="26"/>
        </w:rPr>
        <w:t xml:space="preserve"> мероприятия были проведены в г.п.Федоровский и количество участников составило </w:t>
      </w:r>
      <w:r>
        <w:rPr>
          <w:rFonts w:ascii="Times New Roman" w:hAnsi="Times New Roman"/>
          <w:sz w:val="26"/>
          <w:szCs w:val="26"/>
        </w:rPr>
        <w:t>7</w:t>
      </w:r>
      <w:r w:rsidRPr="00103E77">
        <w:rPr>
          <w:rFonts w:ascii="Times New Roman" w:hAnsi="Times New Roman"/>
          <w:sz w:val="26"/>
          <w:szCs w:val="26"/>
        </w:rPr>
        <w:t> </w:t>
      </w:r>
      <w:r>
        <w:rPr>
          <w:rFonts w:ascii="Times New Roman" w:hAnsi="Times New Roman"/>
          <w:sz w:val="26"/>
          <w:szCs w:val="26"/>
        </w:rPr>
        <w:t>504</w:t>
      </w:r>
      <w:r w:rsidRPr="00103E77">
        <w:rPr>
          <w:rFonts w:ascii="Times New Roman" w:hAnsi="Times New Roman"/>
          <w:sz w:val="26"/>
          <w:szCs w:val="26"/>
        </w:rPr>
        <w:t xml:space="preserve"> человек</w:t>
      </w:r>
      <w:r>
        <w:rPr>
          <w:rFonts w:ascii="Times New Roman" w:hAnsi="Times New Roman"/>
          <w:sz w:val="26"/>
          <w:szCs w:val="26"/>
        </w:rPr>
        <w:t>а</w:t>
      </w:r>
      <w:r w:rsidRPr="00103E77">
        <w:rPr>
          <w:rFonts w:ascii="Times New Roman" w:hAnsi="Times New Roman"/>
          <w:sz w:val="26"/>
          <w:szCs w:val="26"/>
        </w:rPr>
        <w:t xml:space="preserve">, </w:t>
      </w:r>
      <w:r>
        <w:rPr>
          <w:rFonts w:ascii="Times New Roman" w:hAnsi="Times New Roman"/>
          <w:sz w:val="26"/>
          <w:szCs w:val="26"/>
        </w:rPr>
        <w:t>10</w:t>
      </w:r>
      <w:r w:rsidRPr="00103E77">
        <w:rPr>
          <w:rFonts w:ascii="Times New Roman" w:hAnsi="Times New Roman"/>
          <w:sz w:val="26"/>
          <w:szCs w:val="26"/>
        </w:rPr>
        <w:t xml:space="preserve"> районных - </w:t>
      </w:r>
      <w:r>
        <w:rPr>
          <w:rFonts w:ascii="Times New Roman" w:hAnsi="Times New Roman"/>
          <w:sz w:val="26"/>
          <w:szCs w:val="26"/>
        </w:rPr>
        <w:t>843</w:t>
      </w:r>
      <w:r w:rsidRPr="00103E77">
        <w:rPr>
          <w:rFonts w:ascii="Times New Roman" w:hAnsi="Times New Roman"/>
          <w:sz w:val="26"/>
          <w:szCs w:val="26"/>
        </w:rPr>
        <w:t xml:space="preserve"> человек</w:t>
      </w:r>
      <w:r>
        <w:rPr>
          <w:rFonts w:ascii="Times New Roman" w:hAnsi="Times New Roman"/>
          <w:sz w:val="26"/>
          <w:szCs w:val="26"/>
        </w:rPr>
        <w:t>а</w:t>
      </w:r>
      <w:r w:rsidRPr="00103E77">
        <w:rPr>
          <w:rFonts w:ascii="Times New Roman" w:hAnsi="Times New Roman"/>
          <w:sz w:val="26"/>
          <w:szCs w:val="26"/>
        </w:rPr>
        <w:t xml:space="preserve"> и </w:t>
      </w:r>
      <w:r>
        <w:rPr>
          <w:rFonts w:ascii="Times New Roman" w:hAnsi="Times New Roman"/>
          <w:sz w:val="26"/>
          <w:szCs w:val="26"/>
        </w:rPr>
        <w:t>9</w:t>
      </w:r>
      <w:r w:rsidRPr="00103E77">
        <w:rPr>
          <w:rFonts w:ascii="Times New Roman" w:hAnsi="Times New Roman"/>
          <w:sz w:val="26"/>
          <w:szCs w:val="26"/>
        </w:rPr>
        <w:t xml:space="preserve"> окружных -</w:t>
      </w:r>
      <w:r>
        <w:rPr>
          <w:rFonts w:ascii="Times New Roman" w:hAnsi="Times New Roman"/>
          <w:sz w:val="26"/>
          <w:szCs w:val="26"/>
        </w:rPr>
        <w:t xml:space="preserve"> 58</w:t>
      </w:r>
      <w:r w:rsidRPr="00103E77">
        <w:rPr>
          <w:rFonts w:ascii="Times New Roman" w:hAnsi="Times New Roman"/>
          <w:sz w:val="26"/>
          <w:szCs w:val="26"/>
        </w:rPr>
        <w:t xml:space="preserve"> человек. </w:t>
      </w:r>
    </w:p>
    <w:p w:rsidR="00616F0F" w:rsidRPr="00103E77" w:rsidRDefault="00616F0F" w:rsidP="00616F0F">
      <w:pPr>
        <w:spacing w:after="0" w:line="240" w:lineRule="auto"/>
        <w:ind w:firstLine="426"/>
        <w:jc w:val="both"/>
        <w:rPr>
          <w:rFonts w:ascii="Times New Roman" w:hAnsi="Times New Roman"/>
          <w:sz w:val="26"/>
          <w:szCs w:val="26"/>
          <w:u w:val="single"/>
        </w:rPr>
      </w:pPr>
      <w:r w:rsidRPr="00103E77">
        <w:rPr>
          <w:rFonts w:ascii="Times New Roman" w:hAnsi="Times New Roman"/>
          <w:sz w:val="26"/>
          <w:szCs w:val="26"/>
        </w:rPr>
        <w:t>Направление «Молодежные инициативы Федоровского» реализовывались путем создания условий для эффективного поведения молодежи на рынке труда и содействия в организации  отдыха и оздоровления детей.</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Администрация городского поселения Федоровский координировала работу по организации летней кампании. Охват организованным летним отдыхом составил – </w:t>
      </w:r>
      <w:r>
        <w:rPr>
          <w:rFonts w:ascii="Times New Roman" w:hAnsi="Times New Roman"/>
          <w:sz w:val="26"/>
          <w:szCs w:val="26"/>
        </w:rPr>
        <w:t>10205</w:t>
      </w:r>
      <w:r w:rsidRPr="00103E77">
        <w:rPr>
          <w:rFonts w:ascii="Times New Roman" w:hAnsi="Times New Roman"/>
          <w:sz w:val="26"/>
          <w:szCs w:val="26"/>
        </w:rPr>
        <w:t xml:space="preserve"> детей и подростков</w:t>
      </w:r>
      <w:r w:rsidRPr="00103E77">
        <w:rPr>
          <w:rFonts w:ascii="Times New Roman" w:hAnsi="Times New Roman"/>
          <w:color w:val="313131"/>
          <w:sz w:val="26"/>
          <w:szCs w:val="26"/>
        </w:rPr>
        <w:t>.</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В молодежном трудовом отряде «Новое поколение» городского поселения Федоровский трудоустроено </w:t>
      </w:r>
      <w:r>
        <w:rPr>
          <w:rFonts w:ascii="Times New Roman" w:hAnsi="Times New Roman"/>
          <w:sz w:val="26"/>
          <w:szCs w:val="26"/>
        </w:rPr>
        <w:t>121</w:t>
      </w:r>
      <w:r w:rsidRPr="00103E77">
        <w:rPr>
          <w:rFonts w:ascii="Times New Roman" w:hAnsi="Times New Roman"/>
          <w:sz w:val="26"/>
          <w:szCs w:val="26"/>
        </w:rPr>
        <w:t xml:space="preserve"> человек.</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Ярмарке учебных мест приняло участие 3</w:t>
      </w:r>
      <w:r>
        <w:rPr>
          <w:rFonts w:ascii="Times New Roman" w:hAnsi="Times New Roman"/>
          <w:sz w:val="26"/>
          <w:szCs w:val="26"/>
        </w:rPr>
        <w:t>50</w:t>
      </w:r>
      <w:r w:rsidRPr="00103E77">
        <w:rPr>
          <w:rFonts w:ascii="Times New Roman" w:hAnsi="Times New Roman"/>
          <w:sz w:val="26"/>
          <w:szCs w:val="26"/>
        </w:rPr>
        <w:t xml:space="preserve"> выпускников школ поселения.</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Вовлечение молодежи в социальную активную деятельность, стимулирование социально-значимых инициатив молодежи осуществлялось путем развития и поддержки деятельности детских и молодежных общественных объединений и проведения мероприятий с их участием: поселковая акция «Навстречу Победы», акция «Мы выбираем здоровый образ жизни», приуроченная ко Дню отказа от </w:t>
      </w:r>
      <w:proofErr w:type="gramStart"/>
      <w:r w:rsidRPr="00103E77">
        <w:rPr>
          <w:rFonts w:ascii="Times New Roman" w:hAnsi="Times New Roman"/>
          <w:sz w:val="26"/>
          <w:szCs w:val="26"/>
        </w:rPr>
        <w:t>курения,  конкурс</w:t>
      </w:r>
      <w:proofErr w:type="gramEnd"/>
      <w:r w:rsidRPr="00103E77">
        <w:rPr>
          <w:rFonts w:ascii="Times New Roman" w:hAnsi="Times New Roman"/>
          <w:sz w:val="26"/>
          <w:szCs w:val="26"/>
        </w:rPr>
        <w:t xml:space="preserve"> агитбригад «Мы выбираем здоровье!», участие в весенней неделе добра – общероссийская неделя добровольцев.</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Количество молодых людей, охваченных волонтерским движением – составило </w:t>
      </w:r>
      <w:r>
        <w:rPr>
          <w:rFonts w:ascii="Times New Roman" w:hAnsi="Times New Roman"/>
          <w:sz w:val="26"/>
          <w:szCs w:val="26"/>
        </w:rPr>
        <w:t>735</w:t>
      </w:r>
      <w:r w:rsidRPr="00103E77">
        <w:rPr>
          <w:rFonts w:ascii="Times New Roman" w:hAnsi="Times New Roman"/>
          <w:sz w:val="26"/>
          <w:szCs w:val="26"/>
        </w:rPr>
        <w:t xml:space="preserve"> человек.</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мероприятиях по направлению «</w:t>
      </w:r>
      <w:r w:rsidRPr="00103E77">
        <w:rPr>
          <w:rFonts w:ascii="Times New Roman" w:hAnsi="Times New Roman" w:cs="Calibri"/>
          <w:sz w:val="26"/>
          <w:szCs w:val="26"/>
        </w:rPr>
        <w:t>Молодежные приоритеты Федоровского</w:t>
      </w:r>
      <w:r>
        <w:rPr>
          <w:rFonts w:ascii="Times New Roman" w:hAnsi="Times New Roman"/>
          <w:sz w:val="26"/>
          <w:szCs w:val="26"/>
        </w:rPr>
        <w:t>» приняли участие 8 405</w:t>
      </w:r>
      <w:r w:rsidRPr="00103E77">
        <w:rPr>
          <w:rFonts w:ascii="Times New Roman" w:hAnsi="Times New Roman"/>
          <w:sz w:val="26"/>
          <w:szCs w:val="26"/>
        </w:rPr>
        <w:t xml:space="preserve"> человек.</w:t>
      </w:r>
    </w:p>
    <w:p w:rsidR="00616F0F" w:rsidRPr="00103E77" w:rsidRDefault="00616F0F" w:rsidP="00616F0F">
      <w:pPr>
        <w:autoSpaceDE w:val="0"/>
        <w:autoSpaceDN w:val="0"/>
        <w:adjustRightInd w:val="0"/>
        <w:spacing w:after="0" w:line="240" w:lineRule="auto"/>
        <w:ind w:firstLine="425"/>
        <w:jc w:val="both"/>
        <w:rPr>
          <w:rFonts w:ascii="Times New Roman" w:hAnsi="Times New Roman"/>
          <w:sz w:val="26"/>
          <w:szCs w:val="26"/>
        </w:rPr>
      </w:pPr>
      <w:r w:rsidRPr="00103E77">
        <w:rPr>
          <w:rFonts w:ascii="Times New Roman" w:hAnsi="Times New Roman"/>
          <w:sz w:val="26"/>
          <w:szCs w:val="26"/>
        </w:rPr>
        <w:lastRenderedPageBreak/>
        <w:t>Проводился комплекс мероприятий, способствующих физической, военно-спортивной подготовке допризывной молодёжи (военно-спортивные игры, соревнования, участие в мероприятиях МКУ КМЦ «Резерв»).</w:t>
      </w:r>
    </w:p>
    <w:p w:rsidR="00616F0F" w:rsidRPr="00103E77" w:rsidRDefault="00616F0F" w:rsidP="00616F0F">
      <w:pPr>
        <w:spacing w:after="0" w:line="240" w:lineRule="auto"/>
        <w:ind w:firstLine="425"/>
        <w:jc w:val="both"/>
        <w:rPr>
          <w:rFonts w:ascii="Times New Roman" w:hAnsi="Times New Roman"/>
          <w:sz w:val="26"/>
          <w:szCs w:val="26"/>
        </w:rPr>
      </w:pPr>
      <w:r w:rsidRPr="00103E77">
        <w:rPr>
          <w:rFonts w:ascii="Times New Roman" w:hAnsi="Times New Roman"/>
          <w:sz w:val="26"/>
          <w:szCs w:val="26"/>
        </w:rPr>
        <w:t xml:space="preserve">В целях совершенствования системы выявления и продвижения инициативной и талантливой молодежи проводились традиционные, востребованные молодежью поселения мероприятия: поселковый турнир по </w:t>
      </w:r>
      <w:r>
        <w:rPr>
          <w:rFonts w:ascii="Times New Roman" w:hAnsi="Times New Roman"/>
          <w:sz w:val="26"/>
          <w:szCs w:val="26"/>
        </w:rPr>
        <w:t>лазертагу</w:t>
      </w:r>
      <w:r w:rsidRPr="00103E77">
        <w:rPr>
          <w:rFonts w:ascii="Times New Roman" w:hAnsi="Times New Roman"/>
          <w:sz w:val="26"/>
          <w:szCs w:val="26"/>
        </w:rPr>
        <w:t xml:space="preserve"> в рамках Дня молодежи, конкурс «</w:t>
      </w:r>
      <w:r>
        <w:rPr>
          <w:rFonts w:ascii="Times New Roman" w:hAnsi="Times New Roman"/>
          <w:sz w:val="26"/>
          <w:szCs w:val="26"/>
        </w:rPr>
        <w:t xml:space="preserve">Краса </w:t>
      </w:r>
      <w:r w:rsidRPr="00103E77">
        <w:rPr>
          <w:rFonts w:ascii="Times New Roman" w:hAnsi="Times New Roman"/>
          <w:sz w:val="26"/>
          <w:szCs w:val="26"/>
        </w:rPr>
        <w:t>Ф</w:t>
      </w:r>
      <w:r>
        <w:rPr>
          <w:rFonts w:ascii="Times New Roman" w:hAnsi="Times New Roman"/>
          <w:sz w:val="26"/>
          <w:szCs w:val="26"/>
        </w:rPr>
        <w:t>ё</w:t>
      </w:r>
      <w:r w:rsidRPr="00103E77">
        <w:rPr>
          <w:rFonts w:ascii="Times New Roman" w:hAnsi="Times New Roman"/>
          <w:sz w:val="26"/>
          <w:szCs w:val="26"/>
        </w:rPr>
        <w:t>доров</w:t>
      </w:r>
      <w:r>
        <w:rPr>
          <w:rFonts w:ascii="Times New Roman" w:hAnsi="Times New Roman"/>
          <w:sz w:val="26"/>
          <w:szCs w:val="26"/>
        </w:rPr>
        <w:t>ского</w:t>
      </w:r>
      <w:r w:rsidRPr="00103E77">
        <w:rPr>
          <w:rFonts w:ascii="Times New Roman" w:hAnsi="Times New Roman"/>
          <w:sz w:val="26"/>
          <w:szCs w:val="26"/>
        </w:rPr>
        <w:t>», конкурс водительского</w:t>
      </w:r>
      <w:r>
        <w:rPr>
          <w:rFonts w:ascii="Times New Roman" w:hAnsi="Times New Roman"/>
          <w:sz w:val="26"/>
          <w:szCs w:val="26"/>
        </w:rPr>
        <w:t xml:space="preserve"> </w:t>
      </w:r>
      <w:r w:rsidRPr="00103E77">
        <w:rPr>
          <w:rFonts w:ascii="Times New Roman" w:hAnsi="Times New Roman"/>
          <w:sz w:val="26"/>
          <w:szCs w:val="26"/>
        </w:rPr>
        <w:t xml:space="preserve">мастерства «Молодежный вираж», официальный прием главы поселения, посвященный чествованию выпускников образовательных учреждений, осенний турнир по </w:t>
      </w:r>
      <w:r>
        <w:rPr>
          <w:rFonts w:ascii="Times New Roman" w:hAnsi="Times New Roman"/>
          <w:sz w:val="26"/>
          <w:szCs w:val="26"/>
        </w:rPr>
        <w:t>лазертагу</w:t>
      </w:r>
      <w:r w:rsidRPr="00103E77">
        <w:rPr>
          <w:rFonts w:ascii="Times New Roman" w:hAnsi="Times New Roman"/>
          <w:sz w:val="26"/>
          <w:szCs w:val="26"/>
        </w:rPr>
        <w:t xml:space="preserve">. Участвовала молодежь в экологических мероприятиях в рамках окружной акции «Спасти и сохранить» («Посади дерево», субботники, фестиваль-акция по очистке территории Голубых озер «Молодежь, вперед!»).  </w:t>
      </w:r>
    </w:p>
    <w:p w:rsidR="00616F0F" w:rsidRDefault="00616F0F" w:rsidP="00616F0F">
      <w:pPr>
        <w:autoSpaceDE w:val="0"/>
        <w:autoSpaceDN w:val="0"/>
        <w:adjustRightInd w:val="0"/>
        <w:spacing w:after="0" w:line="240" w:lineRule="auto"/>
        <w:ind w:firstLine="425"/>
        <w:jc w:val="both"/>
        <w:rPr>
          <w:rFonts w:ascii="Times New Roman" w:hAnsi="Times New Roman"/>
          <w:sz w:val="26"/>
          <w:szCs w:val="26"/>
        </w:rPr>
      </w:pPr>
      <w:r w:rsidRPr="00103E77">
        <w:rPr>
          <w:rFonts w:ascii="Times New Roman" w:hAnsi="Times New Roman"/>
          <w:sz w:val="26"/>
          <w:szCs w:val="26"/>
        </w:rPr>
        <w:t xml:space="preserve">С целью сохранения семейных ценностей, укрепления семейных отношений, организации досуга молодых семей яркими запоминающимися мероприятиями стали: участие в районном конкурсе среди молодых семей </w:t>
      </w:r>
      <w:r>
        <w:rPr>
          <w:rFonts w:ascii="Times New Roman" w:hAnsi="Times New Roman"/>
          <w:sz w:val="26"/>
          <w:szCs w:val="26"/>
        </w:rPr>
        <w:t>"Рыболовный вояж"</w:t>
      </w:r>
      <w:r w:rsidRPr="00103E77">
        <w:rPr>
          <w:rFonts w:ascii="Times New Roman" w:hAnsi="Times New Roman"/>
          <w:sz w:val="26"/>
          <w:szCs w:val="26"/>
        </w:rPr>
        <w:t>, проведен туристический слет молодых семей «Туристическая сюита».</w:t>
      </w:r>
    </w:p>
    <w:p w:rsidR="00616F0F" w:rsidRPr="00103E77" w:rsidRDefault="00616F0F" w:rsidP="00616F0F">
      <w:pPr>
        <w:autoSpaceDE w:val="0"/>
        <w:autoSpaceDN w:val="0"/>
        <w:adjustRightInd w:val="0"/>
        <w:spacing w:after="0" w:line="240" w:lineRule="auto"/>
        <w:ind w:firstLine="425"/>
        <w:jc w:val="both"/>
        <w:rPr>
          <w:rFonts w:ascii="Times New Roman" w:hAnsi="Times New Roman"/>
          <w:sz w:val="26"/>
          <w:szCs w:val="26"/>
        </w:rPr>
      </w:pPr>
      <w:r>
        <w:rPr>
          <w:rFonts w:ascii="Times New Roman" w:hAnsi="Times New Roman"/>
          <w:sz w:val="26"/>
          <w:szCs w:val="26"/>
        </w:rPr>
        <w:t xml:space="preserve">В марте 2015 года был создан молодежный совет городского поселения Федоровский, в состав которого входит свыше 30 человек. Участники молодежного совета приняли участие в 9 окружных мероприятиях различной направленности. </w:t>
      </w:r>
    </w:p>
    <w:p w:rsidR="00616F0F" w:rsidRPr="00103E77"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Приоритетами молодежной политики является трудоустройство подростков и молодежи, организация работы с детьми и молодежью по месту жительства, воспитание гражданственности и патриотизма.</w:t>
      </w:r>
    </w:p>
    <w:p w:rsidR="00616F0F" w:rsidRDefault="00616F0F" w:rsidP="00616F0F">
      <w:pPr>
        <w:spacing w:after="0" w:line="240" w:lineRule="auto"/>
        <w:jc w:val="center"/>
        <w:rPr>
          <w:rFonts w:ascii="Times New Roman" w:eastAsia="Calibri" w:hAnsi="Times New Roman"/>
          <w:b/>
          <w:sz w:val="26"/>
          <w:szCs w:val="26"/>
        </w:rPr>
      </w:pPr>
    </w:p>
    <w:p w:rsidR="00616F0F" w:rsidRPr="00103E77" w:rsidRDefault="00616F0F" w:rsidP="00616F0F">
      <w:pPr>
        <w:spacing w:after="0" w:line="240" w:lineRule="auto"/>
        <w:jc w:val="center"/>
        <w:rPr>
          <w:rFonts w:ascii="Times New Roman" w:eastAsia="Calibri" w:hAnsi="Times New Roman"/>
          <w:b/>
          <w:sz w:val="26"/>
          <w:szCs w:val="26"/>
        </w:rPr>
      </w:pPr>
      <w:r w:rsidRPr="00103E77">
        <w:rPr>
          <w:rFonts w:ascii="Times New Roman" w:eastAsia="Calibri" w:hAnsi="Times New Roman"/>
          <w:b/>
          <w:sz w:val="26"/>
          <w:szCs w:val="26"/>
        </w:rPr>
        <w:t>9. Жилищно-коммунальный комплекс</w:t>
      </w:r>
    </w:p>
    <w:p w:rsidR="00616F0F" w:rsidRPr="00103E77" w:rsidRDefault="00616F0F" w:rsidP="00616F0F">
      <w:pPr>
        <w:spacing w:after="0" w:line="240" w:lineRule="auto"/>
        <w:jc w:val="center"/>
        <w:rPr>
          <w:rFonts w:ascii="Times New Roman" w:eastAsia="Calibri" w:hAnsi="Times New Roman"/>
          <w:sz w:val="26"/>
          <w:szCs w:val="26"/>
        </w:rPr>
      </w:pPr>
    </w:p>
    <w:p w:rsidR="00616F0F" w:rsidRPr="00103E77" w:rsidRDefault="00616F0F" w:rsidP="00616F0F">
      <w:pPr>
        <w:spacing w:after="0" w:line="240" w:lineRule="auto"/>
        <w:ind w:firstLine="426"/>
        <w:jc w:val="both"/>
        <w:rPr>
          <w:rFonts w:ascii="Times New Roman" w:eastAsia="Calibri" w:hAnsi="Times New Roman"/>
          <w:sz w:val="26"/>
          <w:szCs w:val="26"/>
        </w:rPr>
      </w:pPr>
      <w:r w:rsidRPr="00103E77">
        <w:rPr>
          <w:rFonts w:ascii="Times New Roman" w:hAnsi="Times New Roman"/>
          <w:sz w:val="26"/>
          <w:szCs w:val="26"/>
        </w:rPr>
        <w:t>Приоритетным направлением деятельности администрации городского поселения Федоровский является – развитие жилищно-коммунального комплекса по всем направлениям.</w:t>
      </w:r>
    </w:p>
    <w:p w:rsidR="00616F0F" w:rsidRPr="00103E77" w:rsidRDefault="00616F0F" w:rsidP="00616F0F">
      <w:pPr>
        <w:spacing w:after="0" w:line="240" w:lineRule="auto"/>
        <w:ind w:firstLine="426"/>
        <w:jc w:val="both"/>
        <w:rPr>
          <w:rFonts w:ascii="Times New Roman" w:eastAsia="Calibri" w:hAnsi="Times New Roman"/>
          <w:sz w:val="26"/>
          <w:szCs w:val="26"/>
        </w:rPr>
      </w:pPr>
      <w:r w:rsidRPr="00103E77">
        <w:rPr>
          <w:rFonts w:ascii="Times New Roman" w:eastAsia="Calibri" w:hAnsi="Times New Roman"/>
          <w:sz w:val="26"/>
          <w:szCs w:val="26"/>
        </w:rPr>
        <w:t>Жилищно-коммунальный комплекс – это многоотраслевой производственно-технологический комплекс, основными задачами которого является  жизнеобеспечение населения, формирование эффективной, конкурентоспособной системы хозяйствования, обеспечивающей качество предоставляемых жилищно-коммунальных услуг.</w:t>
      </w:r>
    </w:p>
    <w:p w:rsidR="00616F0F" w:rsidRPr="00103E77" w:rsidRDefault="00616F0F" w:rsidP="00616F0F">
      <w:pPr>
        <w:tabs>
          <w:tab w:val="left" w:pos="0"/>
        </w:tabs>
        <w:spacing w:after="0" w:line="240" w:lineRule="auto"/>
        <w:ind w:firstLine="426"/>
        <w:jc w:val="both"/>
        <w:rPr>
          <w:rFonts w:ascii="Times New Roman" w:eastAsia="Calibri" w:hAnsi="Times New Roman"/>
          <w:sz w:val="26"/>
          <w:szCs w:val="26"/>
        </w:rPr>
      </w:pPr>
      <w:r w:rsidRPr="00103E77">
        <w:rPr>
          <w:rFonts w:ascii="Times New Roman" w:eastAsia="Calibri" w:hAnsi="Times New Roman"/>
          <w:sz w:val="26"/>
          <w:szCs w:val="26"/>
        </w:rPr>
        <w:t>Производственная структура жилищно-коммунального хозяйства обеспечивает виды деятельности по содержанию, капитальному и текущему ремонту жилья, организации тепло-, электро-, водоснабжения и водоотведения населения на территории городского поселения Федоровский.</w:t>
      </w:r>
    </w:p>
    <w:p w:rsidR="00616F0F" w:rsidRPr="00103E77" w:rsidRDefault="00616F0F" w:rsidP="00616F0F">
      <w:pPr>
        <w:spacing w:after="0" w:line="240" w:lineRule="auto"/>
        <w:ind w:firstLine="426"/>
        <w:jc w:val="both"/>
        <w:rPr>
          <w:rFonts w:ascii="Times New Roman" w:eastAsia="Calibri" w:hAnsi="Times New Roman"/>
          <w:b/>
          <w:i/>
          <w:sz w:val="26"/>
          <w:szCs w:val="26"/>
        </w:rPr>
      </w:pPr>
      <w:r w:rsidRPr="00103E77">
        <w:rPr>
          <w:rFonts w:ascii="Times New Roman" w:eastAsia="Calibri" w:hAnsi="Times New Roman"/>
          <w:b/>
          <w:i/>
          <w:sz w:val="26"/>
          <w:szCs w:val="26"/>
        </w:rPr>
        <w:t>9.1. Жилищный фонд.</w:t>
      </w:r>
    </w:p>
    <w:p w:rsidR="00616F0F"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Жилищный фонд городского поселения Федоровский составляют  дома в капитальном и  деревянном исполнении.</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Жилищный фонд городского поселения Федоровский состоит:</w:t>
      </w:r>
    </w:p>
    <w:p w:rsidR="00616F0F" w:rsidRDefault="00616F0F" w:rsidP="00616F0F">
      <w:pPr>
        <w:tabs>
          <w:tab w:val="left" w:pos="709"/>
        </w:tabs>
        <w:spacing w:after="0" w:line="240" w:lineRule="auto"/>
        <w:ind w:firstLine="426"/>
        <w:jc w:val="both"/>
        <w:rPr>
          <w:rFonts w:ascii="Times New Roman" w:hAnsi="Times New Roman"/>
          <w:sz w:val="26"/>
          <w:szCs w:val="26"/>
        </w:rPr>
      </w:pPr>
      <w:r>
        <w:rPr>
          <w:rFonts w:ascii="Times New Roman" w:hAnsi="Times New Roman"/>
          <w:sz w:val="26"/>
          <w:szCs w:val="26"/>
        </w:rPr>
        <w:t>- ведомственного жилищного фонда (жилищный фонд ОАО «Сургутнефтегаз»);</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частного жилищного фонда – индивидуальные жилые дома;</w:t>
      </w:r>
    </w:p>
    <w:p w:rsidR="00616F0F" w:rsidRPr="00103E77"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многоквартирные жилые дома – МКД.</w:t>
      </w:r>
    </w:p>
    <w:p w:rsidR="00616F0F" w:rsidRPr="00103E77"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По состоянию на 31 декабря 2015 года ж</w:t>
      </w:r>
      <w:r w:rsidRPr="00103E77">
        <w:rPr>
          <w:rFonts w:ascii="Times New Roman" w:hAnsi="Times New Roman"/>
          <w:sz w:val="26"/>
          <w:szCs w:val="26"/>
        </w:rPr>
        <w:t>илищный фонд городского поселения Федоровский состоит из 28</w:t>
      </w:r>
      <w:r>
        <w:rPr>
          <w:rFonts w:ascii="Times New Roman" w:hAnsi="Times New Roman"/>
          <w:sz w:val="26"/>
          <w:szCs w:val="26"/>
        </w:rPr>
        <w:t>4</w:t>
      </w:r>
      <w:r w:rsidRPr="00103E77">
        <w:rPr>
          <w:rFonts w:ascii="Times New Roman" w:hAnsi="Times New Roman"/>
          <w:sz w:val="26"/>
          <w:szCs w:val="26"/>
        </w:rPr>
        <w:t xml:space="preserve"> жилых домов общей площадью 4</w:t>
      </w:r>
      <w:r>
        <w:rPr>
          <w:rFonts w:ascii="Times New Roman" w:hAnsi="Times New Roman"/>
          <w:sz w:val="26"/>
          <w:szCs w:val="26"/>
        </w:rPr>
        <w:t>54</w:t>
      </w:r>
      <w:r w:rsidRPr="00103E77">
        <w:rPr>
          <w:rFonts w:ascii="Times New Roman" w:hAnsi="Times New Roman"/>
          <w:sz w:val="26"/>
          <w:szCs w:val="26"/>
        </w:rPr>
        <w:t>,</w:t>
      </w:r>
      <w:r>
        <w:rPr>
          <w:rFonts w:ascii="Times New Roman" w:hAnsi="Times New Roman"/>
          <w:sz w:val="26"/>
          <w:szCs w:val="26"/>
        </w:rPr>
        <w:t>2</w:t>
      </w:r>
      <w:r w:rsidRPr="00103E77">
        <w:rPr>
          <w:rFonts w:ascii="Times New Roman" w:hAnsi="Times New Roman"/>
          <w:sz w:val="26"/>
          <w:szCs w:val="26"/>
        </w:rPr>
        <w:t xml:space="preserve"> тыс. квадратных метров, в том числе в деревянном исполнении общей площадью 1</w:t>
      </w:r>
      <w:r>
        <w:rPr>
          <w:rFonts w:ascii="Times New Roman" w:hAnsi="Times New Roman"/>
          <w:sz w:val="26"/>
          <w:szCs w:val="26"/>
        </w:rPr>
        <w:t>50</w:t>
      </w:r>
      <w:r w:rsidRPr="00103E77">
        <w:rPr>
          <w:rFonts w:ascii="Times New Roman" w:hAnsi="Times New Roman"/>
          <w:sz w:val="26"/>
          <w:szCs w:val="26"/>
        </w:rPr>
        <w:t>,</w:t>
      </w:r>
      <w:r>
        <w:rPr>
          <w:rFonts w:ascii="Times New Roman" w:hAnsi="Times New Roman"/>
          <w:sz w:val="26"/>
          <w:szCs w:val="26"/>
        </w:rPr>
        <w:t>53</w:t>
      </w:r>
      <w:r w:rsidRPr="00103E77">
        <w:rPr>
          <w:rFonts w:ascii="Times New Roman" w:hAnsi="Times New Roman"/>
          <w:sz w:val="26"/>
          <w:szCs w:val="26"/>
        </w:rPr>
        <w:t xml:space="preserve"> тыс. квадратных метров. Площадь жилых помещений муниципального жилищного фонда составляет </w:t>
      </w:r>
      <w:r>
        <w:rPr>
          <w:rFonts w:ascii="Times New Roman" w:hAnsi="Times New Roman"/>
          <w:sz w:val="26"/>
          <w:szCs w:val="26"/>
        </w:rPr>
        <w:t>14</w:t>
      </w:r>
      <w:r w:rsidRPr="00103E77">
        <w:rPr>
          <w:rFonts w:ascii="Times New Roman" w:hAnsi="Times New Roman"/>
          <w:sz w:val="26"/>
          <w:szCs w:val="26"/>
        </w:rPr>
        <w:t>,</w:t>
      </w:r>
      <w:r>
        <w:rPr>
          <w:rFonts w:ascii="Times New Roman" w:hAnsi="Times New Roman"/>
          <w:sz w:val="26"/>
          <w:szCs w:val="26"/>
        </w:rPr>
        <w:t>2</w:t>
      </w:r>
      <w:r w:rsidRPr="00103E77">
        <w:rPr>
          <w:rFonts w:ascii="Times New Roman" w:hAnsi="Times New Roman"/>
          <w:sz w:val="26"/>
          <w:szCs w:val="26"/>
        </w:rPr>
        <w:t xml:space="preserve"> тыс. квадратных метров или </w:t>
      </w:r>
      <w:r>
        <w:rPr>
          <w:rFonts w:ascii="Times New Roman" w:hAnsi="Times New Roman"/>
          <w:sz w:val="26"/>
          <w:szCs w:val="26"/>
        </w:rPr>
        <w:t>3</w:t>
      </w:r>
      <w:r w:rsidRPr="00103E77">
        <w:rPr>
          <w:rFonts w:ascii="Times New Roman" w:hAnsi="Times New Roman"/>
          <w:sz w:val="26"/>
          <w:szCs w:val="26"/>
        </w:rPr>
        <w:t>,</w:t>
      </w:r>
      <w:r>
        <w:rPr>
          <w:rFonts w:ascii="Times New Roman" w:hAnsi="Times New Roman"/>
          <w:sz w:val="26"/>
          <w:szCs w:val="26"/>
        </w:rPr>
        <w:t>9</w:t>
      </w:r>
      <w:r w:rsidRPr="00103E77">
        <w:rPr>
          <w:rFonts w:ascii="Times New Roman" w:hAnsi="Times New Roman"/>
          <w:sz w:val="26"/>
          <w:szCs w:val="26"/>
        </w:rPr>
        <w:t xml:space="preserve"> % от общей площади жилых помещений.  </w:t>
      </w:r>
    </w:p>
    <w:p w:rsidR="00616F0F"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lastRenderedPageBreak/>
        <w:t xml:space="preserve">Уменьшение площади муниципального жилищного фонда произошло в связи  с приватизацией </w:t>
      </w:r>
      <w:r>
        <w:rPr>
          <w:rFonts w:ascii="Times New Roman" w:hAnsi="Times New Roman"/>
          <w:sz w:val="26"/>
          <w:szCs w:val="26"/>
        </w:rPr>
        <w:t>муниципального жилищного фонда.</w:t>
      </w:r>
    </w:p>
    <w:p w:rsidR="00616F0F" w:rsidRPr="0066145E" w:rsidRDefault="00616F0F" w:rsidP="00616F0F">
      <w:pPr>
        <w:spacing w:after="0" w:line="240" w:lineRule="auto"/>
        <w:ind w:firstLine="426"/>
        <w:jc w:val="both"/>
        <w:rPr>
          <w:rFonts w:ascii="Times New Roman" w:hAnsi="Times New Roman"/>
          <w:sz w:val="26"/>
          <w:szCs w:val="26"/>
        </w:rPr>
      </w:pPr>
      <w:r w:rsidRPr="00103E77">
        <w:rPr>
          <w:rFonts w:ascii="Times New Roman" w:hAnsi="Times New Roman"/>
          <w:sz w:val="26"/>
          <w:szCs w:val="26"/>
        </w:rPr>
        <w:t>Обеспеченность</w:t>
      </w:r>
      <w:r w:rsidRPr="0066145E">
        <w:rPr>
          <w:rFonts w:ascii="Times New Roman" w:hAnsi="Times New Roman"/>
          <w:sz w:val="26"/>
          <w:szCs w:val="26"/>
        </w:rPr>
        <w:t xml:space="preserve"> жильем в среднем на одного жителя составляет 1</w:t>
      </w:r>
      <w:r>
        <w:rPr>
          <w:rFonts w:ascii="Times New Roman" w:hAnsi="Times New Roman"/>
          <w:sz w:val="26"/>
          <w:szCs w:val="26"/>
        </w:rPr>
        <w:t>9</w:t>
      </w:r>
      <w:r w:rsidRPr="0066145E">
        <w:rPr>
          <w:rFonts w:ascii="Times New Roman" w:hAnsi="Times New Roman"/>
          <w:sz w:val="26"/>
          <w:szCs w:val="26"/>
        </w:rPr>
        <w:t>,</w:t>
      </w:r>
      <w:r>
        <w:rPr>
          <w:rFonts w:ascii="Times New Roman" w:hAnsi="Times New Roman"/>
          <w:sz w:val="26"/>
          <w:szCs w:val="26"/>
        </w:rPr>
        <w:t>35</w:t>
      </w:r>
      <w:r w:rsidRPr="0066145E">
        <w:rPr>
          <w:rFonts w:ascii="Times New Roman" w:hAnsi="Times New Roman"/>
          <w:sz w:val="26"/>
          <w:szCs w:val="26"/>
        </w:rPr>
        <w:t xml:space="preserve"> квадратных метров.</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Жилищный фонд поселения обслуживает МУП «Федоровское ЖКХ».  Жилищный фонд имеет достаточно высокий уровень благоустройства.</w:t>
      </w:r>
    </w:p>
    <w:p w:rsidR="00616F0F"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Основной проблемой остается снос ветхого и фенольного жилья. Доля ветхого и непригодного для проживания жилья на территории поселения составляет 1</w:t>
      </w:r>
      <w:r>
        <w:rPr>
          <w:rFonts w:ascii="Times New Roman" w:hAnsi="Times New Roman"/>
          <w:sz w:val="26"/>
          <w:szCs w:val="26"/>
        </w:rPr>
        <w:t>4</w:t>
      </w:r>
      <w:r w:rsidRPr="0066145E">
        <w:rPr>
          <w:rFonts w:ascii="Times New Roman" w:hAnsi="Times New Roman"/>
          <w:sz w:val="26"/>
          <w:szCs w:val="26"/>
        </w:rPr>
        <w:t>,</w:t>
      </w:r>
      <w:r>
        <w:rPr>
          <w:rFonts w:ascii="Times New Roman" w:hAnsi="Times New Roman"/>
          <w:sz w:val="26"/>
          <w:szCs w:val="26"/>
        </w:rPr>
        <w:t>2</w:t>
      </w:r>
      <w:r w:rsidRPr="0066145E">
        <w:rPr>
          <w:rFonts w:ascii="Times New Roman" w:hAnsi="Times New Roman"/>
          <w:sz w:val="26"/>
          <w:szCs w:val="26"/>
        </w:rPr>
        <w:t xml:space="preserve">% (от общей площади жилых помещений). </w:t>
      </w:r>
      <w:r>
        <w:rPr>
          <w:rFonts w:ascii="Times New Roman" w:hAnsi="Times New Roman"/>
          <w:sz w:val="26"/>
          <w:szCs w:val="26"/>
        </w:rPr>
        <w:t xml:space="preserve">Количество домов, признанных непригодными для проживания и подлежащих сносу по состоянию на 31.12.2015 года составило 58 единиц </w:t>
      </w:r>
      <w:r w:rsidRPr="00C55391">
        <w:rPr>
          <w:rFonts w:ascii="Times New Roman" w:hAnsi="Times New Roman"/>
          <w:sz w:val="26"/>
          <w:szCs w:val="26"/>
        </w:rPr>
        <w:t>с общей площадью жилых помещений 50,7 тыс. квадратных метров.</w:t>
      </w:r>
      <w:r w:rsidRPr="000409AB">
        <w:rPr>
          <w:rFonts w:ascii="Times New Roman" w:hAnsi="Times New Roman"/>
          <w:sz w:val="28"/>
          <w:szCs w:val="28"/>
        </w:rPr>
        <w:t xml:space="preserve"> </w:t>
      </w:r>
      <w:r w:rsidRPr="000409AB">
        <w:rPr>
          <w:rFonts w:ascii="Times New Roman" w:hAnsi="Times New Roman"/>
          <w:sz w:val="26"/>
          <w:szCs w:val="26"/>
        </w:rPr>
        <w:t>В отчетном году из бюджета Сургутского района были выделены иные межбюджетные трансферты на выполнение ремонтных работ в непригодном для проживания жилищном фонде для обеспечения безопасных условий проживания в них граждан на оставшийся срок эксплуатации, восстановление и благоустройство которых не целесообразно</w:t>
      </w:r>
      <w:r>
        <w:rPr>
          <w:rFonts w:ascii="Times New Roman" w:hAnsi="Times New Roman"/>
          <w:sz w:val="26"/>
          <w:szCs w:val="26"/>
        </w:rPr>
        <w:t>.</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r w:rsidRPr="00C55391">
        <w:rPr>
          <w:rFonts w:ascii="Times New Roman" w:hAnsi="Times New Roman"/>
          <w:sz w:val="26"/>
          <w:szCs w:val="26"/>
        </w:rPr>
        <w:t>Учитывая большой износ жилищного фонда, возникает объективная необходимость проведения текущих и капитальных ремонтов жилищного фонда и текущего ремонта ветхого жилья.</w:t>
      </w:r>
    </w:p>
    <w:p w:rsidR="00616F0F" w:rsidRDefault="00616F0F" w:rsidP="00616F0F">
      <w:pPr>
        <w:spacing w:after="0" w:line="240" w:lineRule="auto"/>
        <w:jc w:val="both"/>
        <w:rPr>
          <w:rFonts w:ascii="Times New Roman" w:hAnsi="Times New Roman"/>
          <w:sz w:val="26"/>
          <w:szCs w:val="26"/>
        </w:rPr>
      </w:pPr>
    </w:p>
    <w:p w:rsidR="00616F0F" w:rsidRPr="0066145E" w:rsidRDefault="00616F0F" w:rsidP="00616F0F">
      <w:pPr>
        <w:spacing w:after="0" w:line="240" w:lineRule="auto"/>
        <w:jc w:val="center"/>
        <w:rPr>
          <w:rFonts w:ascii="Times New Roman" w:hAnsi="Times New Roman"/>
          <w:sz w:val="26"/>
          <w:szCs w:val="26"/>
        </w:rPr>
      </w:pPr>
      <w:r w:rsidRPr="00372684">
        <w:rPr>
          <w:rFonts w:ascii="Times New Roman" w:hAnsi="Times New Roman"/>
          <w:noProof/>
          <w:sz w:val="26"/>
          <w:szCs w:val="26"/>
        </w:rPr>
        <w:drawing>
          <wp:inline distT="0" distB="0" distL="0" distR="0">
            <wp:extent cx="5940425" cy="3577305"/>
            <wp:effectExtent l="19050" t="0" r="22225" b="4095"/>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6F0F" w:rsidRDefault="00616F0F" w:rsidP="00616F0F">
      <w:pPr>
        <w:spacing w:after="0" w:line="240" w:lineRule="auto"/>
        <w:ind w:firstLine="426"/>
        <w:jc w:val="both"/>
        <w:rPr>
          <w:rFonts w:ascii="Times New Roman" w:hAnsi="Times New Roman"/>
          <w:sz w:val="26"/>
          <w:szCs w:val="26"/>
        </w:rPr>
      </w:pP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Для создания условий беспрепятственного доступа маломобильных групп населения к объектам жизнедеятельности и жилищному фонду </w:t>
      </w:r>
      <w:r w:rsidRPr="0066145E">
        <w:rPr>
          <w:rFonts w:ascii="Times New Roman" w:hAnsi="Times New Roman"/>
          <w:sz w:val="26"/>
          <w:szCs w:val="26"/>
        </w:rPr>
        <w:t>по просьбам населения были выполнены мероприятия</w:t>
      </w:r>
      <w:r>
        <w:rPr>
          <w:rFonts w:ascii="Times New Roman" w:hAnsi="Times New Roman"/>
          <w:sz w:val="26"/>
          <w:szCs w:val="26"/>
        </w:rPr>
        <w:t>,</w:t>
      </w:r>
      <w:r w:rsidRPr="0066145E">
        <w:rPr>
          <w:rFonts w:ascii="Times New Roman" w:hAnsi="Times New Roman"/>
          <w:sz w:val="26"/>
          <w:szCs w:val="26"/>
        </w:rPr>
        <w:t xml:space="preserve"> позволяющие обеспечи</w:t>
      </w:r>
      <w:r>
        <w:rPr>
          <w:rFonts w:ascii="Times New Roman" w:hAnsi="Times New Roman"/>
          <w:sz w:val="26"/>
          <w:szCs w:val="26"/>
        </w:rPr>
        <w:t>вать</w:t>
      </w:r>
      <w:r w:rsidRPr="0066145E">
        <w:rPr>
          <w:rFonts w:ascii="Times New Roman" w:hAnsi="Times New Roman"/>
          <w:sz w:val="26"/>
          <w:szCs w:val="26"/>
        </w:rPr>
        <w:t xml:space="preserve"> удобное и безопасное передвижение инвалидов в жилищном фонде</w:t>
      </w:r>
      <w:r>
        <w:rPr>
          <w:rFonts w:ascii="Times New Roman" w:hAnsi="Times New Roman"/>
          <w:sz w:val="26"/>
          <w:szCs w:val="26"/>
        </w:rPr>
        <w:t>:</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был произведен ремонт крыльца с его расширением, уменьшением высоты ступеней и устройством пандуса на жилом доме №15 ул.Савуйская.</w:t>
      </w:r>
      <w:r w:rsidRPr="0066145E">
        <w:rPr>
          <w:rFonts w:ascii="Times New Roman" w:hAnsi="Times New Roman"/>
          <w:sz w:val="26"/>
          <w:szCs w:val="26"/>
        </w:rPr>
        <w:t xml:space="preserve"> </w:t>
      </w:r>
    </w:p>
    <w:p w:rsidR="00616F0F" w:rsidRPr="0066145E" w:rsidRDefault="00616F0F" w:rsidP="00616F0F">
      <w:pPr>
        <w:spacing w:after="0" w:line="240" w:lineRule="auto"/>
        <w:ind w:firstLine="426"/>
        <w:jc w:val="both"/>
        <w:rPr>
          <w:rFonts w:ascii="Times New Roman" w:eastAsia="Calibri" w:hAnsi="Times New Roman"/>
          <w:b/>
          <w:i/>
          <w:sz w:val="26"/>
          <w:szCs w:val="26"/>
        </w:rPr>
      </w:pPr>
      <w:r w:rsidRPr="0066145E">
        <w:rPr>
          <w:rFonts w:ascii="Times New Roman" w:eastAsia="Calibri" w:hAnsi="Times New Roman"/>
          <w:b/>
          <w:i/>
          <w:sz w:val="26"/>
          <w:szCs w:val="26"/>
        </w:rPr>
        <w:t>9.2. Коммунальный комплекс.</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Теплоснабжение городского поселения Федоровский осуществляется муниципальной котельной, мощностью 1</w:t>
      </w:r>
      <w:r>
        <w:rPr>
          <w:rFonts w:ascii="Times New Roman" w:hAnsi="Times New Roman"/>
          <w:sz w:val="26"/>
          <w:szCs w:val="26"/>
        </w:rPr>
        <w:t>12</w:t>
      </w:r>
      <w:r w:rsidRPr="0066145E">
        <w:rPr>
          <w:rFonts w:ascii="Times New Roman" w:hAnsi="Times New Roman"/>
          <w:sz w:val="26"/>
          <w:szCs w:val="26"/>
        </w:rPr>
        <w:t>,</w:t>
      </w:r>
      <w:r>
        <w:rPr>
          <w:rFonts w:ascii="Times New Roman" w:hAnsi="Times New Roman"/>
          <w:sz w:val="26"/>
          <w:szCs w:val="26"/>
        </w:rPr>
        <w:t>12</w:t>
      </w:r>
      <w:r w:rsidRPr="0066145E">
        <w:rPr>
          <w:rFonts w:ascii="Times New Roman" w:hAnsi="Times New Roman"/>
          <w:sz w:val="26"/>
          <w:szCs w:val="26"/>
        </w:rPr>
        <w:t xml:space="preserve"> Гкал/ч. Число центральных тепловых </w:t>
      </w:r>
      <w:r w:rsidRPr="0066145E">
        <w:rPr>
          <w:rFonts w:ascii="Times New Roman" w:hAnsi="Times New Roman"/>
          <w:sz w:val="26"/>
          <w:szCs w:val="26"/>
        </w:rPr>
        <w:lastRenderedPageBreak/>
        <w:t>пунктов – 1</w:t>
      </w:r>
      <w:r>
        <w:rPr>
          <w:rFonts w:ascii="Times New Roman" w:hAnsi="Times New Roman"/>
          <w:sz w:val="26"/>
          <w:szCs w:val="26"/>
        </w:rPr>
        <w:t>2</w:t>
      </w:r>
      <w:r w:rsidRPr="0066145E">
        <w:rPr>
          <w:rFonts w:ascii="Times New Roman" w:hAnsi="Times New Roman"/>
          <w:sz w:val="26"/>
          <w:szCs w:val="26"/>
        </w:rPr>
        <w:t xml:space="preserve"> единиц, общая протяженность тепловых сетей городского поселения Федоровский в двухтрубном ис</w:t>
      </w:r>
      <w:r>
        <w:rPr>
          <w:rFonts w:ascii="Times New Roman" w:hAnsi="Times New Roman"/>
          <w:sz w:val="26"/>
          <w:szCs w:val="26"/>
        </w:rPr>
        <w:t>полнении</w:t>
      </w:r>
      <w:r w:rsidRPr="0066145E">
        <w:rPr>
          <w:rFonts w:ascii="Times New Roman" w:hAnsi="Times New Roman"/>
          <w:sz w:val="26"/>
          <w:szCs w:val="26"/>
        </w:rPr>
        <w:t xml:space="preserve"> составляет 4</w:t>
      </w:r>
      <w:r>
        <w:rPr>
          <w:rFonts w:ascii="Times New Roman" w:hAnsi="Times New Roman"/>
          <w:sz w:val="26"/>
          <w:szCs w:val="26"/>
        </w:rPr>
        <w:t>6</w:t>
      </w:r>
      <w:r w:rsidRPr="0066145E">
        <w:rPr>
          <w:rFonts w:ascii="Times New Roman" w:hAnsi="Times New Roman"/>
          <w:sz w:val="26"/>
          <w:szCs w:val="26"/>
        </w:rPr>
        <w:t>,</w:t>
      </w:r>
      <w:r>
        <w:rPr>
          <w:rFonts w:ascii="Times New Roman" w:hAnsi="Times New Roman"/>
          <w:sz w:val="26"/>
          <w:szCs w:val="26"/>
        </w:rPr>
        <w:t>84</w:t>
      </w:r>
      <w:r w:rsidRPr="0066145E">
        <w:rPr>
          <w:rFonts w:ascii="Times New Roman" w:hAnsi="Times New Roman"/>
          <w:sz w:val="26"/>
          <w:szCs w:val="26"/>
        </w:rPr>
        <w:t xml:space="preserve"> км, в том числе сети горячего водоснабжения </w:t>
      </w:r>
      <w:smartTag w:uri="urn:schemas-microsoft-com:office:smarttags" w:element="metricconverter">
        <w:smartTagPr>
          <w:attr w:name="ProductID" w:val="13,49 км"/>
        </w:smartTagPr>
        <w:r w:rsidRPr="0066145E">
          <w:rPr>
            <w:rFonts w:ascii="Times New Roman" w:hAnsi="Times New Roman"/>
            <w:sz w:val="26"/>
            <w:szCs w:val="26"/>
          </w:rPr>
          <w:t>13,49 км</w:t>
        </w:r>
        <w:r>
          <w:rPr>
            <w:rFonts w:ascii="Times New Roman" w:hAnsi="Times New Roman"/>
            <w:sz w:val="26"/>
            <w:szCs w:val="26"/>
          </w:rPr>
          <w:t>.</w:t>
        </w:r>
      </w:smartTag>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Водоснабжение обеспечивается водоочистным сооружением мощностью 16 000м³/сут., протяженность водопроводных сетей </w:t>
      </w:r>
      <w:r w:rsidRPr="00F06353">
        <w:rPr>
          <w:rFonts w:ascii="Times New Roman" w:hAnsi="Times New Roman"/>
          <w:sz w:val="26"/>
          <w:szCs w:val="26"/>
        </w:rPr>
        <w:t>– 35,90</w:t>
      </w:r>
      <w:r w:rsidRPr="0066145E">
        <w:rPr>
          <w:rFonts w:ascii="Times New Roman" w:hAnsi="Times New Roman"/>
          <w:sz w:val="26"/>
          <w:szCs w:val="26"/>
        </w:rPr>
        <w:t xml:space="preserve"> км.</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Водоотведение осуществляется при помощи</w:t>
      </w:r>
      <w:r>
        <w:rPr>
          <w:rFonts w:ascii="Times New Roman" w:hAnsi="Times New Roman"/>
          <w:sz w:val="26"/>
          <w:szCs w:val="26"/>
        </w:rPr>
        <w:t xml:space="preserve"> канализационной</w:t>
      </w:r>
      <w:r w:rsidRPr="0066145E">
        <w:rPr>
          <w:rFonts w:ascii="Times New Roman" w:hAnsi="Times New Roman"/>
          <w:sz w:val="26"/>
          <w:szCs w:val="26"/>
        </w:rPr>
        <w:t xml:space="preserve"> насосной станции</w:t>
      </w:r>
      <w:r>
        <w:rPr>
          <w:rFonts w:ascii="Times New Roman" w:hAnsi="Times New Roman"/>
          <w:sz w:val="26"/>
          <w:szCs w:val="26"/>
        </w:rPr>
        <w:t xml:space="preserve"> (в однотрубном исполнении)</w:t>
      </w:r>
      <w:r w:rsidRPr="0066145E">
        <w:rPr>
          <w:rFonts w:ascii="Times New Roman" w:hAnsi="Times New Roman"/>
          <w:sz w:val="26"/>
          <w:szCs w:val="26"/>
        </w:rPr>
        <w:t xml:space="preserve"> путем перекачки на канализационно-очистные сооружения</w:t>
      </w:r>
      <w:r>
        <w:rPr>
          <w:rFonts w:ascii="Times New Roman" w:hAnsi="Times New Roman"/>
          <w:sz w:val="26"/>
          <w:szCs w:val="26"/>
        </w:rPr>
        <w:t xml:space="preserve"> </w:t>
      </w:r>
      <w:r w:rsidRPr="0066145E">
        <w:rPr>
          <w:rFonts w:ascii="Times New Roman" w:hAnsi="Times New Roman"/>
          <w:sz w:val="26"/>
          <w:szCs w:val="26"/>
        </w:rPr>
        <w:t>мощностью 14 000м³/сут. для очистки и обеззараживания сточных вод. Протяженность сетей составляет 3</w:t>
      </w:r>
      <w:r>
        <w:rPr>
          <w:rFonts w:ascii="Times New Roman" w:hAnsi="Times New Roman"/>
          <w:sz w:val="26"/>
          <w:szCs w:val="26"/>
        </w:rPr>
        <w:t>9,59</w:t>
      </w:r>
      <w:r w:rsidRPr="0066145E">
        <w:rPr>
          <w:rFonts w:ascii="Times New Roman" w:hAnsi="Times New Roman"/>
          <w:sz w:val="26"/>
          <w:szCs w:val="26"/>
        </w:rPr>
        <w:t xml:space="preserve"> км.</w:t>
      </w:r>
    </w:p>
    <w:p w:rsidR="00616F0F" w:rsidRPr="0066145E" w:rsidRDefault="00616F0F" w:rsidP="00616F0F">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Ежегодно разрабатываются и реализуются мероприятия на выполнение работ по ремонту объектов ЖКХ. </w:t>
      </w:r>
    </w:p>
    <w:p w:rsidR="00616F0F" w:rsidRPr="004A0DE3" w:rsidRDefault="00616F0F" w:rsidP="00616F0F">
      <w:pPr>
        <w:spacing w:after="0" w:line="240" w:lineRule="auto"/>
        <w:ind w:firstLine="426"/>
        <w:jc w:val="both"/>
        <w:rPr>
          <w:rFonts w:ascii="Times New Roman" w:hAnsi="Times New Roman"/>
          <w:sz w:val="26"/>
          <w:szCs w:val="26"/>
        </w:rPr>
      </w:pPr>
      <w:r w:rsidRPr="00C579A7">
        <w:rPr>
          <w:rFonts w:ascii="Times New Roman" w:hAnsi="Times New Roman"/>
          <w:sz w:val="26"/>
          <w:szCs w:val="26"/>
        </w:rPr>
        <w:t>Важный вопрос, которому ежегодно уделяется большое внимание, – состояние инженерной инфраструктуры – сетей тепло-водоснабжения. За 201</w:t>
      </w:r>
      <w:r>
        <w:rPr>
          <w:rFonts w:ascii="Times New Roman" w:hAnsi="Times New Roman"/>
          <w:sz w:val="26"/>
          <w:szCs w:val="26"/>
        </w:rPr>
        <w:t>5</w:t>
      </w:r>
      <w:r w:rsidRPr="00C579A7">
        <w:rPr>
          <w:rFonts w:ascii="Times New Roman" w:hAnsi="Times New Roman"/>
          <w:sz w:val="26"/>
          <w:szCs w:val="26"/>
        </w:rPr>
        <w:t xml:space="preserve"> год в рамках реализации подпрограммы «Создание условий для обеспечения качественными коммунальными услугами» государственной программы «Развитие жилищно-коммунального  комплекса и повышение энергетической эффективности в ХМАО – Югре на 2014-2020 годы» с софинансированием из бюджетов  Сургутского района и городского поселения Федоровский выполнен капитальный ремонт инженерных </w:t>
      </w:r>
      <w:r>
        <w:rPr>
          <w:rFonts w:ascii="Times New Roman" w:hAnsi="Times New Roman"/>
          <w:sz w:val="26"/>
          <w:szCs w:val="26"/>
        </w:rPr>
        <w:t>сетей протяженностью 2</w:t>
      </w:r>
      <w:r w:rsidRPr="00C579A7">
        <w:rPr>
          <w:rFonts w:ascii="Times New Roman" w:hAnsi="Times New Roman"/>
          <w:sz w:val="26"/>
          <w:szCs w:val="26"/>
        </w:rPr>
        <w:t>,</w:t>
      </w:r>
      <w:r>
        <w:rPr>
          <w:rFonts w:ascii="Times New Roman" w:hAnsi="Times New Roman"/>
          <w:sz w:val="26"/>
          <w:szCs w:val="26"/>
        </w:rPr>
        <w:t>61 км (в однотрубном исполнении) и капитальный ремонт 2-х водозаборных скважин №9,№12 ВОС 16000 м</w:t>
      </w:r>
      <w:r>
        <w:rPr>
          <w:rFonts w:ascii="Times New Roman" w:hAnsi="Times New Roman"/>
          <w:sz w:val="26"/>
          <w:szCs w:val="26"/>
          <w:vertAlign w:val="superscript"/>
        </w:rPr>
        <w:t>3</w:t>
      </w:r>
      <w:r>
        <w:rPr>
          <w:rFonts w:ascii="Times New Roman" w:hAnsi="Times New Roman"/>
          <w:sz w:val="26"/>
          <w:szCs w:val="26"/>
        </w:rPr>
        <w:t>/сут.</w:t>
      </w:r>
    </w:p>
    <w:p w:rsidR="00616F0F" w:rsidRPr="000409AB"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В течение 2015 года р</w:t>
      </w:r>
      <w:r w:rsidRPr="000409AB">
        <w:rPr>
          <w:rFonts w:ascii="Times New Roman" w:hAnsi="Times New Roman"/>
          <w:sz w:val="26"/>
          <w:szCs w:val="26"/>
        </w:rPr>
        <w:t>егулярно проводилась работа, направленная на установку общедомовых приборов учета, что позволило, выявить непроизводительные потери в сетях, более точно планировать объемы потребляемых коммунальных услуг.</w:t>
      </w:r>
    </w:p>
    <w:p w:rsidR="00616F0F" w:rsidRPr="000409AB" w:rsidRDefault="00616F0F" w:rsidP="00616F0F">
      <w:pPr>
        <w:spacing w:after="0" w:line="240" w:lineRule="auto"/>
        <w:ind w:firstLine="426"/>
        <w:jc w:val="both"/>
        <w:rPr>
          <w:rFonts w:ascii="Times New Roman" w:hAnsi="Times New Roman"/>
          <w:sz w:val="26"/>
          <w:szCs w:val="26"/>
        </w:rPr>
      </w:pPr>
      <w:r w:rsidRPr="000409AB">
        <w:rPr>
          <w:rFonts w:ascii="Times New Roman" w:hAnsi="Times New Roman"/>
          <w:sz w:val="26"/>
          <w:szCs w:val="26"/>
        </w:rPr>
        <w:t>Реализация мероприятий в сфере коммунального комплекса, а также установление регулирующими органами предельных индексов изменения тарифов и установления предельных индексов изменения платы граждан за жилое помещение и коммунальные услуги позволяет сдерживать рост тарифов на жилищно-коммунальные услуги.</w:t>
      </w:r>
    </w:p>
    <w:p w:rsidR="00616F0F" w:rsidRPr="008C357D" w:rsidRDefault="00616F0F" w:rsidP="00616F0F">
      <w:pPr>
        <w:spacing w:after="0" w:line="240" w:lineRule="auto"/>
        <w:ind w:firstLine="426"/>
        <w:jc w:val="both"/>
        <w:rPr>
          <w:rFonts w:ascii="Times New Roman" w:hAnsi="Times New Roman"/>
          <w:sz w:val="26"/>
          <w:szCs w:val="26"/>
        </w:rPr>
      </w:pPr>
      <w:r w:rsidRPr="008C357D">
        <w:rPr>
          <w:rFonts w:ascii="Times New Roman" w:hAnsi="Times New Roman"/>
          <w:sz w:val="26"/>
          <w:szCs w:val="26"/>
        </w:rPr>
        <w:t xml:space="preserve">На 2015 год установлены предельные индексы максимально возможного изменения установленных тарифов на товары и услуги организаций коммунального комплекса в размере не превышающих рост 107,2%. </w:t>
      </w:r>
    </w:p>
    <w:p w:rsidR="00616F0F" w:rsidRDefault="00616F0F" w:rsidP="00616F0F">
      <w:pPr>
        <w:spacing w:after="0" w:line="240" w:lineRule="auto"/>
        <w:ind w:firstLine="426"/>
        <w:jc w:val="both"/>
        <w:rPr>
          <w:rFonts w:ascii="Times New Roman" w:hAnsi="Times New Roman"/>
          <w:sz w:val="26"/>
          <w:szCs w:val="26"/>
        </w:rPr>
      </w:pPr>
      <w:r w:rsidRPr="000409AB">
        <w:rPr>
          <w:rFonts w:ascii="Times New Roman" w:hAnsi="Times New Roman"/>
          <w:sz w:val="26"/>
          <w:szCs w:val="26"/>
        </w:rPr>
        <w:t>Ситуация с ростом задолженности населения за жилищно-коммунальные услуги в поселении остается напряженной. На конец 2015 года задолженность населения составила 67,6 млн. руб.</w:t>
      </w:r>
    </w:p>
    <w:p w:rsidR="00616F0F" w:rsidRPr="000409AB" w:rsidRDefault="00616F0F" w:rsidP="00616F0F">
      <w:pPr>
        <w:spacing w:after="0" w:line="240" w:lineRule="auto"/>
        <w:ind w:firstLine="426"/>
        <w:jc w:val="center"/>
        <w:rPr>
          <w:rFonts w:ascii="Times New Roman" w:hAnsi="Times New Roman"/>
          <w:sz w:val="26"/>
          <w:szCs w:val="26"/>
        </w:rPr>
      </w:pPr>
      <w:r>
        <w:rPr>
          <w:noProof/>
        </w:rPr>
        <w:drawing>
          <wp:inline distT="0" distB="0" distL="0" distR="0">
            <wp:extent cx="4697730" cy="28860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6F0F" w:rsidRPr="00D53498" w:rsidRDefault="00616F0F" w:rsidP="00616F0F">
      <w:pPr>
        <w:spacing w:after="0" w:line="240" w:lineRule="auto"/>
        <w:ind w:firstLine="426"/>
        <w:jc w:val="center"/>
        <w:rPr>
          <w:rFonts w:ascii="Times New Roman" w:hAnsi="Times New Roman"/>
          <w:noProof/>
          <w:sz w:val="26"/>
          <w:szCs w:val="26"/>
          <w:highlight w:val="yellow"/>
        </w:rPr>
      </w:pPr>
    </w:p>
    <w:p w:rsidR="00616F0F" w:rsidRPr="00D53498" w:rsidRDefault="00616F0F" w:rsidP="00616F0F">
      <w:pPr>
        <w:spacing w:after="0" w:line="240" w:lineRule="auto"/>
        <w:ind w:firstLine="426"/>
        <w:jc w:val="center"/>
        <w:rPr>
          <w:rFonts w:ascii="Times New Roman" w:hAnsi="Times New Roman"/>
          <w:sz w:val="26"/>
          <w:szCs w:val="26"/>
          <w:highlight w:val="yellow"/>
        </w:rPr>
      </w:pPr>
    </w:p>
    <w:p w:rsidR="00616F0F" w:rsidRPr="0066145E" w:rsidRDefault="00616F0F" w:rsidP="00616F0F">
      <w:pPr>
        <w:spacing w:after="0" w:line="240" w:lineRule="auto"/>
        <w:ind w:firstLine="426"/>
        <w:jc w:val="both"/>
        <w:rPr>
          <w:rFonts w:ascii="Times New Roman" w:hAnsi="Times New Roman"/>
          <w:sz w:val="26"/>
          <w:szCs w:val="26"/>
        </w:rPr>
      </w:pPr>
      <w:r w:rsidRPr="008C357D">
        <w:rPr>
          <w:rFonts w:ascii="Times New Roman" w:hAnsi="Times New Roman"/>
          <w:sz w:val="26"/>
          <w:szCs w:val="26"/>
        </w:rPr>
        <w:t>МУП «Федоровское ЖКХ» проводит работу по взысканию задолженностей в судебном порядке, выписываются предупреждения, осуществляется взаимодействие с судебными приставами. Руководители организаций и учреждений  проводят разъяснительную работу о необходимости своевременной оплаты за жилищно-коммунальные услуги. Наиболее результативные меры дает личное общение с гражданами, имеющими задолженность.</w:t>
      </w:r>
      <w:r w:rsidRPr="0066145E">
        <w:rPr>
          <w:rFonts w:ascii="Times New Roman" w:hAnsi="Times New Roman"/>
          <w:sz w:val="26"/>
          <w:szCs w:val="26"/>
        </w:rPr>
        <w:t xml:space="preserve"> </w:t>
      </w:r>
    </w:p>
    <w:p w:rsidR="00616F0F" w:rsidRPr="0066145E" w:rsidRDefault="00616F0F" w:rsidP="00616F0F">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9.3. Благоустройство и улично-дорожная сеть.</w:t>
      </w:r>
    </w:p>
    <w:p w:rsidR="00616F0F" w:rsidRPr="00915387" w:rsidRDefault="00616F0F" w:rsidP="00616F0F">
      <w:pPr>
        <w:spacing w:after="0" w:line="240" w:lineRule="auto"/>
        <w:ind w:firstLine="426"/>
        <w:jc w:val="both"/>
        <w:rPr>
          <w:rFonts w:ascii="Times New Roman" w:hAnsi="Times New Roman"/>
          <w:sz w:val="26"/>
          <w:szCs w:val="26"/>
        </w:rPr>
      </w:pPr>
      <w:r w:rsidRPr="00915387">
        <w:rPr>
          <w:rFonts w:ascii="Times New Roman" w:hAnsi="Times New Roman"/>
          <w:sz w:val="26"/>
          <w:szCs w:val="26"/>
        </w:rPr>
        <w:t>Федоровский с каждым днем хорошеет благодаря труду многих людей. Чистота и уют, новые жилые дома, благоустроенные скверы, хорошие дороги – все это делает Федоровский местом, где хочется жить.</w:t>
      </w:r>
    </w:p>
    <w:p w:rsidR="00616F0F" w:rsidRPr="00915387" w:rsidRDefault="00616F0F" w:rsidP="00616F0F">
      <w:pPr>
        <w:spacing w:after="0" w:line="240" w:lineRule="auto"/>
        <w:ind w:firstLine="426"/>
        <w:jc w:val="both"/>
        <w:rPr>
          <w:rFonts w:ascii="Times New Roman" w:hAnsi="Times New Roman"/>
          <w:sz w:val="26"/>
          <w:szCs w:val="26"/>
        </w:rPr>
      </w:pPr>
      <w:r w:rsidRPr="00915387">
        <w:rPr>
          <w:rFonts w:ascii="Times New Roman" w:hAnsi="Times New Roman"/>
          <w:sz w:val="26"/>
          <w:szCs w:val="26"/>
        </w:rPr>
        <w:t>Уделяется много внимания работе по благоустройству в городском поселении: при проведении механизированной уборки территорий используются современные машины и механизмы. Вблизи жилых домов установлены контейнерные площадки для сбора твердо-бытовых отходов и крупно – габаритного мусора. На перекрестках центральных автодорог установлены современные  светофоры  с энергосберегающими светодиодными лампами. Светофоры оборудованы звуковым сигналом, и табло с обратным отсчетом времени.  На центральных автодорогах нанесена дорожная разметка, бордюрный камень окрашен светоотражающей краской.</w:t>
      </w:r>
    </w:p>
    <w:p w:rsidR="00616F0F" w:rsidRPr="00915387" w:rsidRDefault="00616F0F" w:rsidP="00616F0F">
      <w:pPr>
        <w:spacing w:after="0" w:line="240" w:lineRule="auto"/>
        <w:ind w:firstLine="426"/>
        <w:jc w:val="both"/>
        <w:rPr>
          <w:rFonts w:ascii="Times New Roman" w:hAnsi="Times New Roman"/>
          <w:sz w:val="26"/>
          <w:szCs w:val="26"/>
        </w:rPr>
      </w:pPr>
      <w:r w:rsidRPr="00915387">
        <w:rPr>
          <w:rFonts w:ascii="Times New Roman" w:hAnsi="Times New Roman"/>
          <w:sz w:val="26"/>
          <w:szCs w:val="26"/>
        </w:rPr>
        <w:t xml:space="preserve">В настоящее время большое внимание уделяется содержанию и ремонту детских площадок и малых архитектурных форм. Данные работы проводятся ежегодно и круглогодично, чем обеспечивают сохранность детских площадок и малых архитектурных форм и обеспечивают их травмобезопасность. </w:t>
      </w:r>
    </w:p>
    <w:p w:rsidR="00616F0F" w:rsidRPr="00915387" w:rsidRDefault="00616F0F" w:rsidP="00616F0F">
      <w:pPr>
        <w:spacing w:after="0" w:line="240" w:lineRule="auto"/>
        <w:ind w:firstLine="426"/>
        <w:jc w:val="both"/>
        <w:rPr>
          <w:rFonts w:ascii="Times New Roman" w:hAnsi="Times New Roman"/>
          <w:sz w:val="26"/>
          <w:szCs w:val="26"/>
        </w:rPr>
      </w:pPr>
      <w:r w:rsidRPr="00915387">
        <w:rPr>
          <w:rFonts w:ascii="Times New Roman" w:hAnsi="Times New Roman"/>
          <w:sz w:val="26"/>
          <w:szCs w:val="26"/>
        </w:rPr>
        <w:t>В 2015 году в рамках реализации мероприятий Муниципальной программы городского поселения Федоровский «Развитие дорожно-транспортного комплекса в городском поселении Федоровский», были выполнены работы по капитальному ремонту дорог, внутриквартальных проездов, и содержанию объектов дорожного хозяйства.</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Данные мероприятия включают в себя исполнение следующих работ и услуг:</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1. Ремонт асфальтобетонного покрытия автодороги «Подъезд к п. Федоровский (от ул. Кедровая до стелы городское поселение Федоровский») площадью 7 148,40 м2.</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2. Ремонт асфальтобетонного покрытия автодороги по ул.Федорова (от ул.Моховая до автостоянки), площадью 3 350,50 м2.</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3. Ремонт асфальтобетонного покрытия автодороги по ул.Моховая (от ул. Федорова до перекрестка ул.Ломоносова и ул.Савуйская), площадью 4 284,0 м2.</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4. Ремонт асфальтобетонного покрытия автодороги ул.Ломоносова (от ул.Кедровая до пересечения ул.Моховая и ул.Савуйская), площадью 8 122,40 м2.</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5. Ремонт асфальтобетонного покрытия автодороги Промышленный проезд №4, площадью 2 337,0 м2</w:t>
      </w:r>
    </w:p>
    <w:p w:rsidR="00616F0F" w:rsidRPr="001B4ED3" w:rsidRDefault="00616F0F" w:rsidP="00616F0F">
      <w:pPr>
        <w:spacing w:after="0" w:line="240" w:lineRule="auto"/>
        <w:ind w:firstLine="426"/>
        <w:jc w:val="both"/>
        <w:rPr>
          <w:rFonts w:ascii="Times New Roman" w:hAnsi="Times New Roman"/>
          <w:sz w:val="26"/>
          <w:szCs w:val="26"/>
        </w:rPr>
      </w:pPr>
      <w:r w:rsidRPr="001B4ED3">
        <w:rPr>
          <w:rFonts w:ascii="Times New Roman" w:hAnsi="Times New Roman"/>
          <w:sz w:val="26"/>
          <w:szCs w:val="26"/>
        </w:rPr>
        <w:t>6. Ремонт металлического ограждения автодорог ул.Ленина, ул.Пионерная, ул.Строителей, ул.Ломоносова площадью 2 347,60 м2. Работы выполняются ежегодно.</w:t>
      </w:r>
    </w:p>
    <w:p w:rsidR="00616F0F" w:rsidRPr="005036F0" w:rsidRDefault="00616F0F" w:rsidP="00616F0F">
      <w:pPr>
        <w:spacing w:after="0" w:line="240" w:lineRule="auto"/>
        <w:ind w:firstLine="426"/>
        <w:jc w:val="both"/>
        <w:rPr>
          <w:rFonts w:ascii="Times New Roman" w:hAnsi="Times New Roman"/>
          <w:sz w:val="26"/>
          <w:szCs w:val="26"/>
        </w:rPr>
      </w:pPr>
      <w:r w:rsidRPr="005036F0">
        <w:rPr>
          <w:rFonts w:ascii="Times New Roman" w:hAnsi="Times New Roman"/>
          <w:sz w:val="26"/>
          <w:szCs w:val="26"/>
        </w:rPr>
        <w:t>7. Нанесение дорожной разметки на автодороги общего пользования протяженностью 17 487 м.п. Работы выполняются ежегодно 2 раза в год в соответствии с разработанным в 2011 году Проектом «Организация дорожного движения на улично-дорожную сеть городского поселения Федоровский»</w:t>
      </w:r>
    </w:p>
    <w:p w:rsidR="00616F0F" w:rsidRPr="00A03A26" w:rsidRDefault="00616F0F" w:rsidP="00616F0F">
      <w:pPr>
        <w:spacing w:after="0" w:line="240" w:lineRule="auto"/>
        <w:ind w:firstLine="426"/>
        <w:jc w:val="both"/>
        <w:rPr>
          <w:rFonts w:ascii="Times New Roman" w:hAnsi="Times New Roman"/>
          <w:sz w:val="26"/>
          <w:szCs w:val="26"/>
        </w:rPr>
      </w:pPr>
      <w:r w:rsidRPr="00A03A26">
        <w:rPr>
          <w:rFonts w:ascii="Times New Roman" w:hAnsi="Times New Roman"/>
          <w:sz w:val="26"/>
          <w:szCs w:val="26"/>
        </w:rPr>
        <w:t>8. Содержание сетей уличного освещения протяженностью 14,2 км. Работы выполняются ежемесячно.</w:t>
      </w: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lastRenderedPageBreak/>
        <w:t>9</w:t>
      </w:r>
      <w:r w:rsidRPr="005036F0">
        <w:rPr>
          <w:rFonts w:ascii="Times New Roman" w:hAnsi="Times New Roman"/>
          <w:sz w:val="26"/>
          <w:szCs w:val="26"/>
        </w:rPr>
        <w:t>. Ремонт бордюрного камня, установленного по обочинам автодорог ул.Пионерная, ул.Ленина, ул.Строителей, ул.Ломоносова площадью 2301 м2. Работы выполняются ежегодно.</w:t>
      </w:r>
    </w:p>
    <w:p w:rsidR="00616F0F" w:rsidRPr="00A264EC"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 xml:space="preserve">10. </w:t>
      </w:r>
      <w:r w:rsidRPr="00A264EC">
        <w:rPr>
          <w:rFonts w:ascii="Times New Roman" w:hAnsi="Times New Roman"/>
          <w:sz w:val="26"/>
          <w:szCs w:val="26"/>
        </w:rPr>
        <w:t xml:space="preserve">Установка недостающих дорожных знаков в количестве 44 штук. Работы выполнены в соответствии с требованиями предписания ГИБДД по Сургутскому району и Проектом «Организация дорожного движения на улично – дорожную сеть городского поселения Федоровский». </w:t>
      </w:r>
    </w:p>
    <w:p w:rsidR="00616F0F" w:rsidRPr="00A264EC" w:rsidRDefault="00616F0F" w:rsidP="00616F0F">
      <w:pPr>
        <w:spacing w:after="0" w:line="240" w:lineRule="auto"/>
        <w:ind w:firstLine="426"/>
        <w:jc w:val="both"/>
        <w:rPr>
          <w:rFonts w:ascii="Times New Roman" w:hAnsi="Times New Roman"/>
          <w:sz w:val="26"/>
          <w:szCs w:val="26"/>
        </w:rPr>
      </w:pPr>
      <w:r>
        <w:rPr>
          <w:rFonts w:ascii="Times New Roman" w:hAnsi="Times New Roman"/>
          <w:sz w:val="26"/>
          <w:szCs w:val="26"/>
        </w:rPr>
        <w:t>11</w:t>
      </w:r>
      <w:r w:rsidRPr="00A264EC">
        <w:rPr>
          <w:rFonts w:ascii="Times New Roman" w:hAnsi="Times New Roman"/>
          <w:sz w:val="26"/>
          <w:szCs w:val="26"/>
        </w:rPr>
        <w:t>. Установка светофорного регулирования на пешеходных переходах в районах непосредственной близости детских и общеобразовательных учреждений в количестве 8 комплектов.</w:t>
      </w:r>
    </w:p>
    <w:p w:rsidR="00616F0F" w:rsidRPr="00ED2FC3" w:rsidRDefault="00616F0F" w:rsidP="00616F0F">
      <w:pPr>
        <w:spacing w:after="0" w:line="240" w:lineRule="auto"/>
        <w:ind w:firstLine="426"/>
        <w:jc w:val="both"/>
        <w:rPr>
          <w:rFonts w:ascii="Times New Roman" w:hAnsi="Times New Roman"/>
          <w:sz w:val="26"/>
          <w:szCs w:val="26"/>
        </w:rPr>
      </w:pPr>
      <w:r w:rsidRPr="00ED2FC3">
        <w:rPr>
          <w:rFonts w:ascii="Times New Roman" w:hAnsi="Times New Roman"/>
          <w:sz w:val="26"/>
          <w:szCs w:val="26"/>
        </w:rPr>
        <w:t xml:space="preserve">В целях повышения эффективности работы пассажирского транспорта с 2012 года на территории городского поселения Федоровский организованы перевозки пассажиров автомобильным транспортом по маршрутам регулярных перевозок. Организация автомобильного пассажирского транспорта обеспечивает перевозки по 2-м внутрипоселковым маршрутам. В 2015 году годовой пассажирооборот автомобильным транспортом составил 47,8 тысяч пассажиро-километров, было перевезено </w:t>
      </w:r>
      <w:r>
        <w:rPr>
          <w:rFonts w:ascii="Times New Roman" w:hAnsi="Times New Roman"/>
          <w:sz w:val="26"/>
          <w:szCs w:val="26"/>
        </w:rPr>
        <w:t>28469</w:t>
      </w:r>
      <w:r w:rsidRPr="00ED2FC3">
        <w:rPr>
          <w:rFonts w:ascii="Times New Roman" w:hAnsi="Times New Roman"/>
          <w:sz w:val="26"/>
          <w:szCs w:val="26"/>
        </w:rPr>
        <w:t xml:space="preserve"> </w:t>
      </w:r>
      <w:r>
        <w:rPr>
          <w:rFonts w:ascii="Times New Roman" w:hAnsi="Times New Roman"/>
          <w:sz w:val="26"/>
          <w:szCs w:val="26"/>
        </w:rPr>
        <w:t>человек</w:t>
      </w:r>
      <w:r w:rsidRPr="00ED2FC3">
        <w:rPr>
          <w:rFonts w:ascii="Times New Roman" w:hAnsi="Times New Roman"/>
          <w:sz w:val="26"/>
          <w:szCs w:val="26"/>
        </w:rPr>
        <w:t>.</w:t>
      </w:r>
    </w:p>
    <w:p w:rsidR="00616F0F" w:rsidRPr="00ED2FC3" w:rsidRDefault="00616F0F" w:rsidP="00616F0F">
      <w:pPr>
        <w:tabs>
          <w:tab w:val="left" w:pos="426"/>
          <w:tab w:val="left" w:pos="851"/>
        </w:tabs>
        <w:spacing w:after="0" w:line="240" w:lineRule="auto"/>
        <w:jc w:val="both"/>
        <w:rPr>
          <w:rFonts w:ascii="Times New Roman" w:hAnsi="Times New Roman"/>
          <w:sz w:val="26"/>
          <w:szCs w:val="26"/>
        </w:rPr>
      </w:pPr>
      <w:r w:rsidRPr="00ED2FC3">
        <w:rPr>
          <w:rFonts w:ascii="Times New Roman" w:hAnsi="Times New Roman"/>
          <w:sz w:val="26"/>
          <w:szCs w:val="26"/>
        </w:rPr>
        <w:tab/>
        <w:t>В рамках муниципальной программы городского поселения Федоровский «Благоустройство территории городского поселения Федоровский» в 2015 году выполнен ряд мероприятий таких как:</w:t>
      </w:r>
    </w:p>
    <w:p w:rsidR="00616F0F" w:rsidRDefault="00616F0F" w:rsidP="00616F0F">
      <w:pPr>
        <w:tabs>
          <w:tab w:val="left" w:pos="426"/>
          <w:tab w:val="left" w:pos="851"/>
        </w:tabs>
        <w:spacing w:after="0" w:line="240" w:lineRule="auto"/>
        <w:jc w:val="both"/>
        <w:rPr>
          <w:rFonts w:ascii="Times New Roman" w:hAnsi="Times New Roman"/>
          <w:sz w:val="26"/>
          <w:szCs w:val="26"/>
        </w:rPr>
      </w:pPr>
      <w:r w:rsidRPr="00ED2FC3">
        <w:rPr>
          <w:rFonts w:ascii="Times New Roman" w:hAnsi="Times New Roman"/>
          <w:sz w:val="26"/>
          <w:szCs w:val="26"/>
        </w:rPr>
        <w:tab/>
        <w:t>- благоустройство детской площадки в районе жилого дома №13 ул.Ленина, площадью 1492,0 м2 с устройством двух парковочных площадок;</w:t>
      </w:r>
    </w:p>
    <w:p w:rsidR="00616F0F" w:rsidRDefault="00616F0F" w:rsidP="00616F0F">
      <w:pPr>
        <w:tabs>
          <w:tab w:val="left" w:pos="426"/>
          <w:tab w:val="left" w:pos="851"/>
        </w:tabs>
        <w:spacing w:after="0" w:line="240" w:lineRule="auto"/>
        <w:jc w:val="both"/>
        <w:rPr>
          <w:rFonts w:ascii="Times New Roman" w:hAnsi="Times New Roman"/>
          <w:sz w:val="26"/>
          <w:szCs w:val="26"/>
        </w:rPr>
      </w:pPr>
      <w:r>
        <w:rPr>
          <w:rFonts w:ascii="Times New Roman" w:hAnsi="Times New Roman"/>
          <w:sz w:val="26"/>
          <w:szCs w:val="26"/>
        </w:rPr>
        <w:tab/>
        <w:t>- приобретены и установлены баннеры в количестве 4-х штук к 70-летию Победы в Великой Отечественной войне;</w:t>
      </w:r>
    </w:p>
    <w:p w:rsidR="00616F0F" w:rsidRDefault="00616F0F" w:rsidP="00616F0F">
      <w:pPr>
        <w:tabs>
          <w:tab w:val="left" w:pos="851"/>
        </w:tabs>
        <w:spacing w:after="0" w:line="240" w:lineRule="auto"/>
        <w:jc w:val="both"/>
        <w:rPr>
          <w:rFonts w:ascii="Times New Roman" w:hAnsi="Times New Roman"/>
          <w:sz w:val="26"/>
          <w:szCs w:val="26"/>
        </w:rPr>
      </w:pPr>
      <w:r>
        <w:rPr>
          <w:rFonts w:ascii="Times New Roman" w:hAnsi="Times New Roman"/>
          <w:sz w:val="26"/>
          <w:szCs w:val="26"/>
        </w:rPr>
        <w:t xml:space="preserve">        </w:t>
      </w:r>
      <w:r w:rsidRPr="008E2093">
        <w:rPr>
          <w:rFonts w:ascii="Times New Roman" w:hAnsi="Times New Roman"/>
          <w:sz w:val="26"/>
          <w:szCs w:val="26"/>
        </w:rPr>
        <w:t>- высажены 1080 саженцев кустарника с внесением минераль</w:t>
      </w:r>
      <w:r>
        <w:rPr>
          <w:rFonts w:ascii="Times New Roman" w:hAnsi="Times New Roman"/>
          <w:sz w:val="26"/>
          <w:szCs w:val="26"/>
        </w:rPr>
        <w:t>н</w:t>
      </w:r>
      <w:r w:rsidRPr="008E2093">
        <w:rPr>
          <w:rFonts w:ascii="Times New Roman" w:hAnsi="Times New Roman"/>
          <w:sz w:val="26"/>
          <w:szCs w:val="26"/>
        </w:rPr>
        <w:t>ых удобрений 5,4 кг</w:t>
      </w:r>
      <w:r>
        <w:rPr>
          <w:rFonts w:ascii="Times New Roman" w:hAnsi="Times New Roman"/>
          <w:sz w:val="26"/>
          <w:szCs w:val="26"/>
        </w:rPr>
        <w:t>, в</w:t>
      </w:r>
      <w:r w:rsidRPr="008E2093">
        <w:rPr>
          <w:rFonts w:ascii="Times New Roman" w:hAnsi="Times New Roman"/>
          <w:sz w:val="26"/>
          <w:szCs w:val="26"/>
        </w:rPr>
        <w:t xml:space="preserve"> рамках </w:t>
      </w:r>
      <w:r w:rsidRPr="008E2093">
        <w:rPr>
          <w:rFonts w:ascii="Times New Roman" w:hAnsi="Times New Roman"/>
          <w:sz w:val="26"/>
          <w:szCs w:val="26"/>
          <w:lang w:val="en-US"/>
        </w:rPr>
        <w:t>XII</w:t>
      </w:r>
      <w:r w:rsidRPr="008E2093">
        <w:rPr>
          <w:rFonts w:ascii="Times New Roman" w:hAnsi="Times New Roman"/>
          <w:sz w:val="26"/>
          <w:szCs w:val="26"/>
        </w:rPr>
        <w:t xml:space="preserve"> Международной экологической акции «Спасти и сохранить»</w:t>
      </w:r>
      <w:r>
        <w:rPr>
          <w:rFonts w:ascii="Times New Roman" w:hAnsi="Times New Roman"/>
          <w:sz w:val="26"/>
          <w:szCs w:val="26"/>
        </w:rPr>
        <w:t>;</w:t>
      </w:r>
    </w:p>
    <w:p w:rsidR="00616F0F" w:rsidRPr="008E2093" w:rsidRDefault="00616F0F" w:rsidP="00616F0F">
      <w:pPr>
        <w:tabs>
          <w:tab w:val="left" w:pos="851"/>
        </w:tabs>
        <w:spacing w:after="0" w:line="240" w:lineRule="auto"/>
        <w:jc w:val="both"/>
        <w:rPr>
          <w:rFonts w:ascii="Times New Roman" w:hAnsi="Times New Roman"/>
          <w:sz w:val="26"/>
          <w:szCs w:val="26"/>
        </w:rPr>
      </w:pPr>
      <w:r>
        <w:rPr>
          <w:rFonts w:ascii="Times New Roman" w:hAnsi="Times New Roman"/>
          <w:sz w:val="26"/>
          <w:szCs w:val="26"/>
        </w:rPr>
        <w:tab/>
        <w:t>-приобретены и установлены на контейнерные площадки, 120 штук контейнеров для сбора ТБО.</w:t>
      </w:r>
    </w:p>
    <w:p w:rsidR="00616F0F" w:rsidRPr="00ED2FC3" w:rsidRDefault="00616F0F" w:rsidP="00616F0F">
      <w:pPr>
        <w:tabs>
          <w:tab w:val="left" w:pos="426"/>
        </w:tabs>
        <w:spacing w:after="0" w:line="240" w:lineRule="auto"/>
        <w:ind w:firstLine="426"/>
        <w:jc w:val="both"/>
        <w:rPr>
          <w:rFonts w:ascii="Times New Roman" w:hAnsi="Times New Roman"/>
          <w:sz w:val="26"/>
          <w:szCs w:val="26"/>
        </w:rPr>
      </w:pPr>
      <w:r w:rsidRPr="00ED2FC3">
        <w:rPr>
          <w:rFonts w:ascii="Times New Roman" w:hAnsi="Times New Roman"/>
          <w:sz w:val="26"/>
          <w:szCs w:val="26"/>
        </w:rPr>
        <w:t>Ежегодно выполняются работы по содержанию скверов, зеленых насаждений, высадке травы, цветочной рассады. В 201</w:t>
      </w:r>
      <w:r>
        <w:rPr>
          <w:rFonts w:ascii="Times New Roman" w:hAnsi="Times New Roman"/>
          <w:sz w:val="26"/>
          <w:szCs w:val="26"/>
        </w:rPr>
        <w:t>5</w:t>
      </w:r>
      <w:r w:rsidRPr="00ED2FC3">
        <w:rPr>
          <w:rFonts w:ascii="Times New Roman" w:hAnsi="Times New Roman"/>
          <w:sz w:val="26"/>
          <w:szCs w:val="26"/>
        </w:rPr>
        <w:t xml:space="preserve"> году было приобретено 197 кг семян газонных трав и 1050 кустов цветочной рассады. Семена газонных трав высажены в скверах и на газонах, цветочная рассада – в районе памятника по ул. Ленина.</w:t>
      </w:r>
    </w:p>
    <w:p w:rsidR="00616F0F" w:rsidRPr="00ED2FC3" w:rsidRDefault="00616F0F" w:rsidP="00616F0F">
      <w:pPr>
        <w:tabs>
          <w:tab w:val="left" w:pos="426"/>
        </w:tabs>
        <w:spacing w:after="0" w:line="240" w:lineRule="auto"/>
        <w:ind w:firstLine="426"/>
        <w:jc w:val="both"/>
        <w:rPr>
          <w:rFonts w:ascii="Times New Roman" w:hAnsi="Times New Roman"/>
          <w:sz w:val="26"/>
          <w:szCs w:val="26"/>
        </w:rPr>
      </w:pPr>
      <w:r w:rsidRPr="00ED2FC3">
        <w:rPr>
          <w:rFonts w:ascii="Times New Roman" w:hAnsi="Times New Roman"/>
          <w:sz w:val="26"/>
          <w:szCs w:val="26"/>
        </w:rPr>
        <w:t xml:space="preserve">С целью привлечения населения к участию в мероприятиях по благоустройству, </w:t>
      </w:r>
      <w:r>
        <w:rPr>
          <w:rFonts w:ascii="Times New Roman" w:hAnsi="Times New Roman"/>
          <w:sz w:val="26"/>
          <w:szCs w:val="26"/>
        </w:rPr>
        <w:t xml:space="preserve">в 2015 году </w:t>
      </w:r>
      <w:r w:rsidRPr="00ED2FC3">
        <w:rPr>
          <w:rFonts w:ascii="Times New Roman" w:hAnsi="Times New Roman"/>
          <w:sz w:val="26"/>
          <w:szCs w:val="26"/>
        </w:rPr>
        <w:t>на территории городского поселения провод</w:t>
      </w:r>
      <w:r>
        <w:rPr>
          <w:rFonts w:ascii="Times New Roman" w:hAnsi="Times New Roman"/>
          <w:sz w:val="26"/>
          <w:szCs w:val="26"/>
        </w:rPr>
        <w:t>или</w:t>
      </w:r>
      <w:r w:rsidRPr="00ED2FC3">
        <w:rPr>
          <w:rFonts w:ascii="Times New Roman" w:hAnsi="Times New Roman"/>
          <w:sz w:val="26"/>
          <w:szCs w:val="26"/>
        </w:rPr>
        <w:t>с</w:t>
      </w:r>
      <w:r>
        <w:rPr>
          <w:rFonts w:ascii="Times New Roman" w:hAnsi="Times New Roman"/>
          <w:sz w:val="26"/>
          <w:szCs w:val="26"/>
        </w:rPr>
        <w:t>ь</w:t>
      </w:r>
      <w:r w:rsidRPr="00ED2FC3">
        <w:rPr>
          <w:rFonts w:ascii="Times New Roman" w:hAnsi="Times New Roman"/>
          <w:sz w:val="26"/>
          <w:szCs w:val="26"/>
        </w:rPr>
        <w:t xml:space="preserve"> мероприятия:</w:t>
      </w:r>
    </w:p>
    <w:p w:rsidR="00616F0F" w:rsidRPr="00ED2FC3" w:rsidRDefault="00616F0F" w:rsidP="00616F0F">
      <w:pPr>
        <w:pStyle w:val="a5"/>
        <w:tabs>
          <w:tab w:val="left" w:pos="426"/>
        </w:tabs>
        <w:spacing w:after="0" w:line="240" w:lineRule="auto"/>
        <w:ind w:left="284" w:firstLine="426"/>
        <w:jc w:val="both"/>
        <w:rPr>
          <w:rFonts w:ascii="Times New Roman" w:hAnsi="Times New Roman"/>
          <w:sz w:val="26"/>
          <w:szCs w:val="26"/>
        </w:rPr>
      </w:pPr>
      <w:r w:rsidRPr="00ED2FC3">
        <w:rPr>
          <w:rFonts w:ascii="Times New Roman" w:hAnsi="Times New Roman"/>
          <w:sz w:val="26"/>
          <w:szCs w:val="26"/>
        </w:rPr>
        <w:t>- акция «Дни древонасаждений» - 2 раза в год;</w:t>
      </w:r>
    </w:p>
    <w:p w:rsidR="00616F0F" w:rsidRPr="00ED2FC3" w:rsidRDefault="00616F0F" w:rsidP="00616F0F">
      <w:pPr>
        <w:pStyle w:val="a5"/>
        <w:tabs>
          <w:tab w:val="left" w:pos="426"/>
        </w:tabs>
        <w:spacing w:after="0" w:line="240" w:lineRule="auto"/>
        <w:ind w:left="284" w:firstLine="426"/>
        <w:jc w:val="both"/>
        <w:rPr>
          <w:rFonts w:ascii="Times New Roman" w:hAnsi="Times New Roman"/>
          <w:sz w:val="26"/>
          <w:szCs w:val="26"/>
        </w:rPr>
      </w:pPr>
      <w:r w:rsidRPr="00ED2FC3">
        <w:rPr>
          <w:rFonts w:ascii="Times New Roman" w:hAnsi="Times New Roman"/>
          <w:sz w:val="26"/>
          <w:szCs w:val="26"/>
        </w:rPr>
        <w:t xml:space="preserve">- общепоселковые субботники – </w:t>
      </w:r>
      <w:r>
        <w:rPr>
          <w:rFonts w:ascii="Times New Roman" w:hAnsi="Times New Roman"/>
          <w:sz w:val="26"/>
          <w:szCs w:val="26"/>
        </w:rPr>
        <w:t>6</w:t>
      </w:r>
      <w:r w:rsidRPr="00ED2FC3">
        <w:rPr>
          <w:rFonts w:ascii="Times New Roman" w:hAnsi="Times New Roman"/>
          <w:sz w:val="26"/>
          <w:szCs w:val="26"/>
        </w:rPr>
        <w:t xml:space="preserve"> раз в год;</w:t>
      </w:r>
    </w:p>
    <w:p w:rsidR="00616F0F" w:rsidRPr="00ED2FC3" w:rsidRDefault="00616F0F" w:rsidP="00616F0F">
      <w:pPr>
        <w:pStyle w:val="a5"/>
        <w:tabs>
          <w:tab w:val="left" w:pos="426"/>
        </w:tabs>
        <w:spacing w:after="0" w:line="240" w:lineRule="auto"/>
        <w:ind w:left="284" w:firstLine="426"/>
        <w:jc w:val="both"/>
        <w:rPr>
          <w:rFonts w:ascii="Times New Roman" w:hAnsi="Times New Roman"/>
          <w:sz w:val="26"/>
          <w:szCs w:val="26"/>
        </w:rPr>
      </w:pPr>
      <w:r w:rsidRPr="00ED2FC3">
        <w:rPr>
          <w:rFonts w:ascii="Times New Roman" w:hAnsi="Times New Roman"/>
          <w:sz w:val="26"/>
          <w:szCs w:val="26"/>
        </w:rPr>
        <w:t>- месячник чистоты.</w:t>
      </w:r>
    </w:p>
    <w:p w:rsidR="00616F0F" w:rsidRPr="00ED2FC3" w:rsidRDefault="00616F0F" w:rsidP="00616F0F">
      <w:pPr>
        <w:tabs>
          <w:tab w:val="left" w:pos="426"/>
        </w:tabs>
        <w:spacing w:after="0" w:line="240" w:lineRule="auto"/>
        <w:ind w:firstLine="426"/>
        <w:jc w:val="both"/>
        <w:rPr>
          <w:rFonts w:ascii="Times New Roman" w:hAnsi="Times New Roman"/>
          <w:sz w:val="26"/>
          <w:szCs w:val="26"/>
        </w:rPr>
      </w:pPr>
      <w:r w:rsidRPr="00ED2FC3">
        <w:rPr>
          <w:rFonts w:ascii="Times New Roman" w:hAnsi="Times New Roman"/>
          <w:sz w:val="26"/>
          <w:szCs w:val="26"/>
        </w:rPr>
        <w:t>Все организации, независимо от форм собственности, общественные организации, жители поселения, принимают активное участие в данных мероприятиях.</w:t>
      </w:r>
      <w:r>
        <w:rPr>
          <w:rFonts w:ascii="Times New Roman" w:hAnsi="Times New Roman"/>
          <w:sz w:val="26"/>
          <w:szCs w:val="26"/>
        </w:rPr>
        <w:t xml:space="preserve"> О</w:t>
      </w:r>
      <w:r w:rsidRPr="00ED2FC3">
        <w:rPr>
          <w:rFonts w:ascii="Times New Roman" w:hAnsi="Times New Roman"/>
          <w:sz w:val="26"/>
          <w:szCs w:val="26"/>
        </w:rPr>
        <w:t>зеленяются территории площадью не менее 1,8 га, высаживаются не менее 3,6 тысячи штук саженцев деревьев и кустарников.</w:t>
      </w:r>
    </w:p>
    <w:p w:rsidR="00616F0F" w:rsidRPr="008C357D" w:rsidRDefault="00616F0F" w:rsidP="00616F0F">
      <w:pPr>
        <w:spacing w:after="0" w:line="240" w:lineRule="auto"/>
        <w:jc w:val="center"/>
        <w:rPr>
          <w:rFonts w:ascii="Times New Roman" w:hAnsi="Times New Roman"/>
          <w:b/>
          <w:sz w:val="26"/>
          <w:szCs w:val="26"/>
          <w:highlight w:val="yellow"/>
        </w:rPr>
      </w:pPr>
    </w:p>
    <w:p w:rsidR="00616F0F" w:rsidRPr="00E273A8" w:rsidRDefault="00616F0F" w:rsidP="00616F0F">
      <w:pPr>
        <w:spacing w:after="0" w:line="240" w:lineRule="auto"/>
        <w:jc w:val="center"/>
        <w:rPr>
          <w:rFonts w:ascii="Times New Roman" w:hAnsi="Times New Roman"/>
          <w:b/>
          <w:sz w:val="26"/>
          <w:szCs w:val="26"/>
        </w:rPr>
      </w:pPr>
      <w:r w:rsidRPr="00E273A8">
        <w:rPr>
          <w:rFonts w:ascii="Times New Roman" w:hAnsi="Times New Roman"/>
          <w:b/>
          <w:sz w:val="26"/>
          <w:szCs w:val="26"/>
        </w:rPr>
        <w:t>10. Закупка продукции для муниципальных нужд</w:t>
      </w:r>
    </w:p>
    <w:p w:rsidR="00616F0F" w:rsidRPr="00E273A8" w:rsidRDefault="00616F0F" w:rsidP="00616F0F">
      <w:pPr>
        <w:spacing w:after="0" w:line="240" w:lineRule="auto"/>
        <w:jc w:val="center"/>
        <w:rPr>
          <w:rFonts w:ascii="Times New Roman" w:hAnsi="Times New Roman"/>
          <w:sz w:val="26"/>
          <w:szCs w:val="26"/>
        </w:rPr>
      </w:pP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Основным нормативно-правовым актом в 2015 году оставался Федеральный закон от 05.04.2013 года № 44-ФЗ «О контрактной системе в сфере закупок товаров, работ, услуг для обеспечения государственных и муниципальных нужд Федеральный закон от 05.04.2013 г. №44-ФЗ регулирует полный цикл осуществления закупок.</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lastRenderedPageBreak/>
        <w:t xml:space="preserve">В 2015 году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r w:rsidRPr="00E273A8">
        <w:rPr>
          <w:rFonts w:ascii="Times New Roman" w:hAnsi="Times New Roman"/>
          <w:sz w:val="26"/>
          <w:szCs w:val="26"/>
          <w:lang w:val="en-US"/>
        </w:rPr>
        <w:t>zakupki</w:t>
      </w:r>
      <w:r w:rsidRPr="00E273A8">
        <w:rPr>
          <w:rFonts w:ascii="Times New Roman" w:hAnsi="Times New Roman"/>
          <w:sz w:val="26"/>
          <w:szCs w:val="26"/>
        </w:rPr>
        <w:t>.</w:t>
      </w:r>
      <w:r w:rsidRPr="00E273A8">
        <w:rPr>
          <w:rFonts w:ascii="Times New Roman" w:hAnsi="Times New Roman"/>
          <w:sz w:val="26"/>
          <w:szCs w:val="26"/>
          <w:lang w:val="en-US"/>
        </w:rPr>
        <w:t>gov</w:t>
      </w:r>
      <w:r w:rsidRPr="00E273A8">
        <w:rPr>
          <w:rFonts w:ascii="Times New Roman" w:hAnsi="Times New Roman"/>
          <w:sz w:val="26"/>
          <w:szCs w:val="26"/>
        </w:rPr>
        <w:t>.</w:t>
      </w:r>
      <w:r w:rsidRPr="00E273A8">
        <w:rPr>
          <w:rFonts w:ascii="Times New Roman" w:hAnsi="Times New Roman"/>
          <w:sz w:val="26"/>
          <w:szCs w:val="26"/>
          <w:lang w:val="en-US"/>
        </w:rPr>
        <w:t>ru</w:t>
      </w:r>
      <w:r w:rsidRPr="00E273A8">
        <w:rPr>
          <w:rFonts w:ascii="Times New Roman" w:hAnsi="Times New Roman"/>
          <w:sz w:val="26"/>
          <w:szCs w:val="26"/>
        </w:rPr>
        <w:t xml:space="preserve"> было размещено 65 извещений на сумму 76731,2 тыс.рублей. По способам определения поставщика (подрядчика, исполнителя) опубликованные извещения распределились следующим образом:</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1-открытый конкурс на сумму 54,7 тыс.рублей;</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42- аукционов в электронной форме на сумму 74636,5 тыс.рублей;</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19-запросов котировок на сумму 1643,4 тыс.рублей;</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 xml:space="preserve">3-закупки у единственного поставщика (подрядчика, исполнителя) на сумму 396,6 тыс.рублей.  </w:t>
      </w:r>
    </w:p>
    <w:p w:rsidR="00616F0F" w:rsidRPr="006161F8" w:rsidRDefault="00616F0F" w:rsidP="00616F0F">
      <w:pPr>
        <w:spacing w:after="0" w:line="240" w:lineRule="auto"/>
        <w:ind w:firstLine="709"/>
        <w:jc w:val="both"/>
        <w:rPr>
          <w:rFonts w:ascii="Times New Roman" w:eastAsia="Calibri" w:hAnsi="Times New Roman"/>
          <w:sz w:val="26"/>
          <w:szCs w:val="26"/>
          <w:lang w:eastAsia="en-US"/>
        </w:rPr>
      </w:pPr>
      <w:r w:rsidRPr="006161F8">
        <w:rPr>
          <w:rFonts w:ascii="Times New Roman" w:eastAsia="Calibri" w:hAnsi="Times New Roman"/>
          <w:sz w:val="26"/>
          <w:szCs w:val="26"/>
          <w:lang w:eastAsia="en-US"/>
        </w:rPr>
        <w:t xml:space="preserve">Преобладающим способом определения поставщика (подрядчика, исполнителя) в 2015 году является электронный аукцион. Доля аукционов в электронной форме составила 67,7% от общего объема осуществленных закупок конкурентными способами. </w:t>
      </w:r>
    </w:p>
    <w:p w:rsidR="00616F0F" w:rsidRDefault="00616F0F" w:rsidP="00616F0F">
      <w:pPr>
        <w:spacing w:after="0" w:line="240" w:lineRule="auto"/>
        <w:ind w:firstLine="426"/>
        <w:jc w:val="both"/>
        <w:rPr>
          <w:rFonts w:ascii="Times New Roman" w:hAnsi="Times New Roman"/>
          <w:i/>
          <w:sz w:val="26"/>
          <w:szCs w:val="26"/>
          <w:highlight w:val="yellow"/>
        </w:rPr>
      </w:pPr>
    </w:p>
    <w:p w:rsidR="00616F0F" w:rsidRDefault="00616F0F" w:rsidP="00616F0F">
      <w:pPr>
        <w:spacing w:after="0" w:line="240" w:lineRule="auto"/>
        <w:ind w:firstLine="426"/>
        <w:jc w:val="both"/>
        <w:rPr>
          <w:rFonts w:ascii="Times New Roman" w:hAnsi="Times New Roman"/>
          <w:i/>
          <w:sz w:val="26"/>
          <w:szCs w:val="26"/>
          <w:highlight w:val="yellow"/>
        </w:rPr>
      </w:pPr>
    </w:p>
    <w:p w:rsidR="00616F0F" w:rsidRDefault="00616F0F" w:rsidP="00616F0F">
      <w:pPr>
        <w:spacing w:after="0" w:line="240" w:lineRule="auto"/>
        <w:ind w:firstLine="426"/>
        <w:jc w:val="both"/>
        <w:rPr>
          <w:rFonts w:ascii="Times New Roman" w:hAnsi="Times New Roman"/>
          <w:i/>
          <w:sz w:val="26"/>
          <w:szCs w:val="26"/>
          <w:highlight w:val="yellow"/>
        </w:rPr>
      </w:pPr>
    </w:p>
    <w:p w:rsidR="00616F0F" w:rsidRPr="008C357D" w:rsidRDefault="00616F0F" w:rsidP="00616F0F">
      <w:pPr>
        <w:spacing w:after="0" w:line="240" w:lineRule="auto"/>
        <w:ind w:firstLine="426"/>
        <w:jc w:val="both"/>
        <w:rPr>
          <w:rFonts w:ascii="Times New Roman" w:hAnsi="Times New Roman"/>
          <w:i/>
          <w:sz w:val="26"/>
          <w:szCs w:val="26"/>
          <w:highlight w:val="yellow"/>
        </w:rPr>
      </w:pPr>
      <w:r>
        <w:rPr>
          <w:noProof/>
        </w:rPr>
        <w:drawing>
          <wp:inline distT="0" distB="0" distL="0" distR="0">
            <wp:extent cx="4914900" cy="3371850"/>
            <wp:effectExtent l="0" t="0" r="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6F0F" w:rsidRPr="008C357D" w:rsidRDefault="00616F0F" w:rsidP="00616F0F">
      <w:pPr>
        <w:spacing w:after="0" w:line="240" w:lineRule="auto"/>
        <w:jc w:val="center"/>
        <w:rPr>
          <w:rFonts w:ascii="Times New Roman" w:hAnsi="Times New Roman"/>
          <w:sz w:val="26"/>
          <w:szCs w:val="26"/>
          <w:highlight w:val="yellow"/>
        </w:rPr>
      </w:pPr>
    </w:p>
    <w:p w:rsidR="00616F0F" w:rsidRDefault="00616F0F" w:rsidP="00616F0F">
      <w:pPr>
        <w:spacing w:after="0" w:line="240" w:lineRule="auto"/>
        <w:ind w:firstLine="426"/>
        <w:jc w:val="both"/>
        <w:rPr>
          <w:rFonts w:ascii="Times New Roman" w:hAnsi="Times New Roman"/>
          <w:i/>
          <w:sz w:val="26"/>
          <w:szCs w:val="26"/>
          <w:highlight w:val="yellow"/>
        </w:rPr>
      </w:pPr>
    </w:p>
    <w:p w:rsidR="00616F0F" w:rsidRPr="00E273A8" w:rsidRDefault="00616F0F" w:rsidP="00616F0F">
      <w:pPr>
        <w:spacing w:after="0" w:line="240" w:lineRule="auto"/>
        <w:ind w:firstLine="708"/>
        <w:jc w:val="both"/>
        <w:rPr>
          <w:rFonts w:ascii="Times New Roman" w:eastAsia="Calibri" w:hAnsi="Times New Roman"/>
          <w:sz w:val="26"/>
          <w:szCs w:val="26"/>
          <w:lang w:eastAsia="en-US"/>
        </w:rPr>
      </w:pPr>
      <w:r w:rsidRPr="00E273A8">
        <w:rPr>
          <w:rFonts w:ascii="Times New Roman" w:eastAsia="Calibri" w:hAnsi="Times New Roman"/>
          <w:sz w:val="26"/>
          <w:szCs w:val="26"/>
          <w:lang w:eastAsia="en-US"/>
        </w:rPr>
        <w:t>По итогам 2015 года всего заключено 210 муниципальных контрактов и договоров гражданско-правового характера на сумму 77401,36 тыс.рублей (в 2014 году-</w:t>
      </w:r>
      <w:r>
        <w:rPr>
          <w:rFonts w:ascii="Times New Roman" w:eastAsia="Calibri" w:hAnsi="Times New Roman"/>
          <w:sz w:val="26"/>
          <w:szCs w:val="26"/>
          <w:lang w:eastAsia="en-US"/>
        </w:rPr>
        <w:t>241</w:t>
      </w:r>
      <w:r w:rsidRPr="00E273A8">
        <w:rPr>
          <w:rFonts w:ascii="Times New Roman" w:eastAsia="Calibri" w:hAnsi="Times New Roman"/>
          <w:sz w:val="26"/>
          <w:szCs w:val="26"/>
          <w:lang w:eastAsia="en-US"/>
        </w:rPr>
        <w:t xml:space="preserve"> контракт на сумму </w:t>
      </w:r>
      <w:r>
        <w:rPr>
          <w:rFonts w:ascii="Times New Roman" w:eastAsia="Calibri" w:hAnsi="Times New Roman"/>
          <w:sz w:val="26"/>
          <w:szCs w:val="26"/>
          <w:lang w:eastAsia="en-US"/>
        </w:rPr>
        <w:t>102881,07</w:t>
      </w:r>
      <w:r w:rsidRPr="00E273A8">
        <w:rPr>
          <w:rFonts w:ascii="Times New Roman" w:eastAsia="Calibri" w:hAnsi="Times New Roman"/>
          <w:sz w:val="26"/>
          <w:szCs w:val="26"/>
          <w:lang w:eastAsia="en-US"/>
        </w:rPr>
        <w:t xml:space="preserve"> тыс.руб.).</w:t>
      </w:r>
    </w:p>
    <w:p w:rsidR="00616F0F" w:rsidRPr="00E273A8" w:rsidRDefault="00616F0F" w:rsidP="00616F0F">
      <w:pPr>
        <w:spacing w:after="0" w:line="240" w:lineRule="auto"/>
        <w:ind w:firstLine="426"/>
        <w:jc w:val="both"/>
        <w:rPr>
          <w:rFonts w:ascii="Times New Roman" w:hAnsi="Times New Roman"/>
          <w:sz w:val="26"/>
          <w:szCs w:val="26"/>
        </w:rPr>
      </w:pPr>
      <w:r w:rsidRPr="00E273A8">
        <w:rPr>
          <w:rFonts w:ascii="Times New Roman" w:hAnsi="Times New Roman"/>
          <w:sz w:val="26"/>
          <w:szCs w:val="26"/>
        </w:rPr>
        <w:t>Эффективность осуществления закупок товаров, работ, услуг для обеспечения муниципальных нужд городского поселения Федоровский в 2015 г. составила 5 225 тыс. руб., что составило 6,3% к годовому объему закупок по городскому поселению.</w:t>
      </w:r>
    </w:p>
    <w:p w:rsidR="00616F0F" w:rsidRDefault="00616F0F" w:rsidP="00616F0F">
      <w:pPr>
        <w:spacing w:after="0" w:line="240" w:lineRule="auto"/>
        <w:ind w:firstLine="426"/>
        <w:jc w:val="both"/>
        <w:rPr>
          <w:rFonts w:ascii="Times New Roman" w:hAnsi="Times New Roman"/>
          <w:sz w:val="26"/>
          <w:szCs w:val="26"/>
        </w:rPr>
      </w:pPr>
    </w:p>
    <w:p w:rsidR="00616F0F" w:rsidRDefault="00616F0F" w:rsidP="00616F0F">
      <w:pPr>
        <w:spacing w:after="0" w:line="240" w:lineRule="auto"/>
        <w:ind w:firstLine="426"/>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4425950" cy="275590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5950" cy="2755900"/>
                    </a:xfrm>
                    <a:prstGeom prst="rect">
                      <a:avLst/>
                    </a:prstGeom>
                    <a:noFill/>
                  </pic:spPr>
                </pic:pic>
              </a:graphicData>
            </a:graphic>
          </wp:inline>
        </w:drawing>
      </w:r>
    </w:p>
    <w:p w:rsidR="00616F0F" w:rsidRDefault="00616F0F" w:rsidP="00616F0F">
      <w:pPr>
        <w:spacing w:after="0" w:line="240" w:lineRule="auto"/>
        <w:ind w:firstLine="426"/>
        <w:jc w:val="both"/>
        <w:rPr>
          <w:rFonts w:ascii="Times New Roman" w:hAnsi="Times New Roman"/>
          <w:sz w:val="26"/>
          <w:szCs w:val="26"/>
        </w:rPr>
      </w:pPr>
    </w:p>
    <w:p w:rsidR="00616F0F" w:rsidRPr="00E212AC" w:rsidRDefault="00616F0F" w:rsidP="00616F0F">
      <w:pPr>
        <w:spacing w:after="0" w:line="240" w:lineRule="auto"/>
        <w:ind w:firstLine="426"/>
        <w:jc w:val="center"/>
        <w:rPr>
          <w:rFonts w:ascii="Times New Roman" w:hAnsi="Times New Roman"/>
          <w:sz w:val="26"/>
          <w:szCs w:val="26"/>
        </w:rPr>
      </w:pPr>
    </w:p>
    <w:p w:rsidR="00616F0F" w:rsidRPr="00E273A8" w:rsidRDefault="00616F0F" w:rsidP="00616F0F">
      <w:pPr>
        <w:autoSpaceDE w:val="0"/>
        <w:autoSpaceDN w:val="0"/>
        <w:adjustRightInd w:val="0"/>
        <w:spacing w:after="0" w:line="240" w:lineRule="auto"/>
        <w:ind w:firstLine="708"/>
        <w:jc w:val="both"/>
        <w:rPr>
          <w:rFonts w:ascii="Times New Roman" w:eastAsia="Calibri" w:hAnsi="Times New Roman"/>
          <w:sz w:val="26"/>
          <w:szCs w:val="26"/>
          <w:lang w:eastAsia="en-US"/>
        </w:rPr>
      </w:pPr>
      <w:r>
        <w:rPr>
          <w:rFonts w:ascii="Times New Roman" w:eastAsia="Calibri" w:hAnsi="Times New Roman"/>
          <w:sz w:val="26"/>
          <w:szCs w:val="26"/>
          <w:lang w:eastAsia="en-US"/>
        </w:rPr>
        <w:t>В</w:t>
      </w:r>
      <w:r w:rsidRPr="00E273A8">
        <w:rPr>
          <w:rFonts w:ascii="Times New Roman" w:eastAsia="Calibri" w:hAnsi="Times New Roman"/>
          <w:sz w:val="26"/>
          <w:szCs w:val="26"/>
          <w:lang w:eastAsia="en-US"/>
        </w:rPr>
        <w:t xml:space="preserve"> 2015 году закупки товаров, работ, услуг осуществлялись в соответствии с законодательством о Контрактной системе для обеспечения муниципальных нужд по достижению целей и реализации мероприятий, предусмотренных муниципальными программами, основываясь на принципах открытости, прозрачности информации, обеспечения конкуренции. </w:t>
      </w:r>
    </w:p>
    <w:p w:rsidR="00C06BC0" w:rsidRDefault="00C06BC0"/>
    <w:sectPr w:rsidR="00C06BC0" w:rsidSect="00616F0F">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3A82"/>
    <w:multiLevelType w:val="hybridMultilevel"/>
    <w:tmpl w:val="6A4EAF3C"/>
    <w:lvl w:ilvl="0" w:tplc="E180AD3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042D5CE8"/>
    <w:multiLevelType w:val="hybridMultilevel"/>
    <w:tmpl w:val="F13C4BAA"/>
    <w:lvl w:ilvl="0" w:tplc="7C868BCE">
      <w:start w:val="3"/>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4834B7C"/>
    <w:multiLevelType w:val="multilevel"/>
    <w:tmpl w:val="EFF672FA"/>
    <w:lvl w:ilvl="0">
      <w:start w:val="1"/>
      <w:numFmt w:val="decimal"/>
      <w:lvlText w:val="%1."/>
      <w:lvlJc w:val="left"/>
      <w:pPr>
        <w:ind w:left="921" w:hanging="495"/>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04" w:hanging="720"/>
      </w:pPr>
      <w:rPr>
        <w:rFonts w:hint="default"/>
      </w:rPr>
    </w:lvl>
    <w:lvl w:ilvl="3">
      <w:start w:val="1"/>
      <w:numFmt w:val="decimal"/>
      <w:isLgl/>
      <w:lvlText w:val="%1.%2.%3.%4."/>
      <w:lvlJc w:val="left"/>
      <w:pPr>
        <w:ind w:left="2343" w:hanging="1080"/>
      </w:pPr>
      <w:rPr>
        <w:rFonts w:hint="default"/>
      </w:rPr>
    </w:lvl>
    <w:lvl w:ilvl="4">
      <w:start w:val="1"/>
      <w:numFmt w:val="decimal"/>
      <w:isLgl/>
      <w:lvlText w:val="%1.%2.%3.%4.%5."/>
      <w:lvlJc w:val="left"/>
      <w:pPr>
        <w:ind w:left="2622" w:hanging="1080"/>
      </w:pPr>
      <w:rPr>
        <w:rFonts w:hint="default"/>
      </w:rPr>
    </w:lvl>
    <w:lvl w:ilvl="5">
      <w:start w:val="1"/>
      <w:numFmt w:val="decimal"/>
      <w:isLgl/>
      <w:lvlText w:val="%1.%2.%3.%4.%5.%6."/>
      <w:lvlJc w:val="left"/>
      <w:pPr>
        <w:ind w:left="3261" w:hanging="1440"/>
      </w:pPr>
      <w:rPr>
        <w:rFonts w:hint="default"/>
      </w:rPr>
    </w:lvl>
    <w:lvl w:ilvl="6">
      <w:start w:val="1"/>
      <w:numFmt w:val="decimal"/>
      <w:isLgl/>
      <w:lvlText w:val="%1.%2.%3.%4.%5.%6.%7."/>
      <w:lvlJc w:val="left"/>
      <w:pPr>
        <w:ind w:left="3900" w:hanging="1800"/>
      </w:pPr>
      <w:rPr>
        <w:rFonts w:hint="default"/>
      </w:rPr>
    </w:lvl>
    <w:lvl w:ilvl="7">
      <w:start w:val="1"/>
      <w:numFmt w:val="decimal"/>
      <w:isLgl/>
      <w:lvlText w:val="%1.%2.%3.%4.%5.%6.%7.%8."/>
      <w:lvlJc w:val="left"/>
      <w:pPr>
        <w:ind w:left="4179" w:hanging="1800"/>
      </w:pPr>
      <w:rPr>
        <w:rFonts w:hint="default"/>
      </w:rPr>
    </w:lvl>
    <w:lvl w:ilvl="8">
      <w:start w:val="1"/>
      <w:numFmt w:val="decimal"/>
      <w:isLgl/>
      <w:lvlText w:val="%1.%2.%3.%4.%5.%6.%7.%8.%9."/>
      <w:lvlJc w:val="left"/>
      <w:pPr>
        <w:ind w:left="4818" w:hanging="2160"/>
      </w:pPr>
      <w:rPr>
        <w:rFonts w:hint="default"/>
      </w:rPr>
    </w:lvl>
  </w:abstractNum>
  <w:abstractNum w:abstractNumId="3">
    <w:nsid w:val="087B09EA"/>
    <w:multiLevelType w:val="hybridMultilevel"/>
    <w:tmpl w:val="0ABAE0F6"/>
    <w:lvl w:ilvl="0" w:tplc="FA288B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973F6"/>
    <w:multiLevelType w:val="multilevel"/>
    <w:tmpl w:val="D84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F45333"/>
    <w:multiLevelType w:val="multilevel"/>
    <w:tmpl w:val="D81060C2"/>
    <w:lvl w:ilvl="0">
      <w:start w:val="1"/>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6">
    <w:nsid w:val="0EB5746F"/>
    <w:multiLevelType w:val="hybridMultilevel"/>
    <w:tmpl w:val="44E6C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13D39"/>
    <w:multiLevelType w:val="hybridMultilevel"/>
    <w:tmpl w:val="0A969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60923"/>
    <w:multiLevelType w:val="multilevel"/>
    <w:tmpl w:val="220A5678"/>
    <w:lvl w:ilvl="0">
      <w:start w:val="1"/>
      <w:numFmt w:val="decimal"/>
      <w:lvlText w:val="%1."/>
      <w:lvlJc w:val="left"/>
      <w:pPr>
        <w:ind w:left="928" w:hanging="360"/>
      </w:pPr>
      <w:rPr>
        <w:rFonts w:ascii="Times New Roman" w:hAnsi="Times New Roman"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nsid w:val="1A80669E"/>
    <w:multiLevelType w:val="multilevel"/>
    <w:tmpl w:val="1346B458"/>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0">
    <w:nsid w:val="26D20A2E"/>
    <w:multiLevelType w:val="hybridMultilevel"/>
    <w:tmpl w:val="FAE833F0"/>
    <w:lvl w:ilvl="0" w:tplc="5150CAF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2D892BD3"/>
    <w:multiLevelType w:val="hybridMultilevel"/>
    <w:tmpl w:val="2C1A2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E05F93"/>
    <w:multiLevelType w:val="hybridMultilevel"/>
    <w:tmpl w:val="A4DAF19A"/>
    <w:lvl w:ilvl="0" w:tplc="76FCFD00">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3">
    <w:nsid w:val="30834304"/>
    <w:multiLevelType w:val="multilevel"/>
    <w:tmpl w:val="5802E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ECF4DBD"/>
    <w:multiLevelType w:val="hybridMultilevel"/>
    <w:tmpl w:val="22020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FC15DC"/>
    <w:multiLevelType w:val="hybridMultilevel"/>
    <w:tmpl w:val="E0E08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0D0C61"/>
    <w:multiLevelType w:val="multilevel"/>
    <w:tmpl w:val="3B627EC6"/>
    <w:lvl w:ilvl="0">
      <w:start w:val="2"/>
      <w:numFmt w:val="decimal"/>
      <w:lvlText w:val="%1."/>
      <w:lvlJc w:val="left"/>
      <w:pPr>
        <w:ind w:left="600" w:hanging="600"/>
      </w:pPr>
      <w:rPr>
        <w:rFonts w:hint="default"/>
      </w:rPr>
    </w:lvl>
    <w:lvl w:ilvl="1">
      <w:start w:val="29"/>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7">
    <w:nsid w:val="45466154"/>
    <w:multiLevelType w:val="hybridMultilevel"/>
    <w:tmpl w:val="6A8AC250"/>
    <w:lvl w:ilvl="0" w:tplc="B0F4F87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48581C47"/>
    <w:multiLevelType w:val="multilevel"/>
    <w:tmpl w:val="064AB396"/>
    <w:lvl w:ilvl="0">
      <w:start w:val="1"/>
      <w:numFmt w:val="decimal"/>
      <w:lvlText w:val="%1."/>
      <w:lvlJc w:val="left"/>
      <w:pPr>
        <w:ind w:left="644" w:hanging="360"/>
      </w:pPr>
      <w:rPr>
        <w:rFonts w:cs="Times New Roman" w:hint="default"/>
        <w:u w:val="single"/>
      </w:rPr>
    </w:lvl>
    <w:lvl w:ilvl="1">
      <w:start w:val="1"/>
      <w:numFmt w:val="decimal"/>
      <w:isLgl/>
      <w:lvlText w:val="%1.%2."/>
      <w:lvlJc w:val="left"/>
      <w:pPr>
        <w:ind w:left="1004" w:hanging="720"/>
      </w:pPr>
      <w:rPr>
        <w:rFonts w:cs="Times New Roman" w:hint="default"/>
        <w:sz w:val="24"/>
        <w:szCs w:val="28"/>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19">
    <w:nsid w:val="4B8147CD"/>
    <w:multiLevelType w:val="hybridMultilevel"/>
    <w:tmpl w:val="C7823C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BE67218"/>
    <w:multiLevelType w:val="hybridMultilevel"/>
    <w:tmpl w:val="C1627F4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
    <w:nsid w:val="50E94848"/>
    <w:multiLevelType w:val="hybridMultilevel"/>
    <w:tmpl w:val="783E72AE"/>
    <w:lvl w:ilvl="0" w:tplc="7FCE9F5E">
      <w:start w:val="1"/>
      <w:numFmt w:val="decimal"/>
      <w:lvlText w:val="%1."/>
      <w:lvlJc w:val="left"/>
      <w:pPr>
        <w:ind w:left="1908" w:hanging="120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nsid w:val="5A733D10"/>
    <w:multiLevelType w:val="hybridMultilevel"/>
    <w:tmpl w:val="9400421C"/>
    <w:lvl w:ilvl="0" w:tplc="94786694">
      <w:start w:val="1"/>
      <w:numFmt w:val="decimal"/>
      <w:lvlText w:val="%1."/>
      <w:lvlJc w:val="left"/>
      <w:pPr>
        <w:ind w:left="899" w:hanging="61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CCF3783"/>
    <w:multiLevelType w:val="hybridMultilevel"/>
    <w:tmpl w:val="922A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A3067A"/>
    <w:multiLevelType w:val="hybridMultilevel"/>
    <w:tmpl w:val="2A16085E"/>
    <w:lvl w:ilvl="0" w:tplc="FA288B2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603812E7"/>
    <w:multiLevelType w:val="hybridMultilevel"/>
    <w:tmpl w:val="EFC62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122890"/>
    <w:multiLevelType w:val="multilevel"/>
    <w:tmpl w:val="9CBC629C"/>
    <w:lvl w:ilvl="0">
      <w:numFmt w:val="decimalZero"/>
      <w:lvlText w:val="%1"/>
      <w:lvlJc w:val="left"/>
      <w:pPr>
        <w:tabs>
          <w:tab w:val="num" w:pos="2160"/>
        </w:tabs>
        <w:ind w:left="2160" w:hanging="2160"/>
      </w:pPr>
      <w:rPr>
        <w:rFonts w:hint="default"/>
      </w:rPr>
    </w:lvl>
    <w:lvl w:ilvl="1">
      <w:numFmt w:val="decimalZero"/>
      <w:lvlText w:val="%1.%2.0"/>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30054A7"/>
    <w:multiLevelType w:val="hybridMultilevel"/>
    <w:tmpl w:val="F6B29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CE04C1"/>
    <w:multiLevelType w:val="hybridMultilevel"/>
    <w:tmpl w:val="ED28A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445548"/>
    <w:multiLevelType w:val="hybridMultilevel"/>
    <w:tmpl w:val="647EC1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6E6171"/>
    <w:multiLevelType w:val="hybridMultilevel"/>
    <w:tmpl w:val="D17C0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tabs>
          <w:tab w:val="num" w:pos="800"/>
        </w:tabs>
        <w:ind w:left="80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0017EB"/>
    <w:multiLevelType w:val="hybridMultilevel"/>
    <w:tmpl w:val="5E0A27D4"/>
    <w:lvl w:ilvl="0" w:tplc="C520F63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6FA862D5"/>
    <w:multiLevelType w:val="multilevel"/>
    <w:tmpl w:val="8E00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FF1655"/>
    <w:multiLevelType w:val="hybridMultilevel"/>
    <w:tmpl w:val="9E222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4007E7F"/>
    <w:multiLevelType w:val="hybridMultilevel"/>
    <w:tmpl w:val="88C8EEEC"/>
    <w:lvl w:ilvl="0" w:tplc="8BA8554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5255C9F"/>
    <w:multiLevelType w:val="multilevel"/>
    <w:tmpl w:val="133C24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7A9861FA"/>
    <w:multiLevelType w:val="hybridMultilevel"/>
    <w:tmpl w:val="84181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BF24FD"/>
    <w:multiLevelType w:val="hybridMultilevel"/>
    <w:tmpl w:val="8708B0EA"/>
    <w:lvl w:ilvl="0" w:tplc="8DE29DDA">
      <w:start w:val="1"/>
      <w:numFmt w:val="decimal"/>
      <w:lvlText w:val="%1."/>
      <w:lvlJc w:val="left"/>
      <w:pPr>
        <w:ind w:left="1778" w:hanging="360"/>
      </w:pPr>
      <w:rPr>
        <w:rFonts w:hint="default"/>
      </w:rPr>
    </w:lvl>
    <w:lvl w:ilvl="1" w:tplc="3A5C2D4E">
      <w:numFmt w:val="none"/>
      <w:lvlText w:val=""/>
      <w:lvlJc w:val="left"/>
      <w:pPr>
        <w:tabs>
          <w:tab w:val="num" w:pos="360"/>
        </w:tabs>
      </w:pPr>
    </w:lvl>
    <w:lvl w:ilvl="2" w:tplc="6E74C152">
      <w:numFmt w:val="none"/>
      <w:lvlText w:val=""/>
      <w:lvlJc w:val="left"/>
      <w:pPr>
        <w:tabs>
          <w:tab w:val="num" w:pos="360"/>
        </w:tabs>
      </w:pPr>
    </w:lvl>
    <w:lvl w:ilvl="3" w:tplc="DA2EA714">
      <w:numFmt w:val="none"/>
      <w:lvlText w:val=""/>
      <w:lvlJc w:val="left"/>
      <w:pPr>
        <w:tabs>
          <w:tab w:val="num" w:pos="360"/>
        </w:tabs>
      </w:pPr>
    </w:lvl>
    <w:lvl w:ilvl="4" w:tplc="421A3D08">
      <w:numFmt w:val="none"/>
      <w:lvlText w:val=""/>
      <w:lvlJc w:val="left"/>
      <w:pPr>
        <w:tabs>
          <w:tab w:val="num" w:pos="360"/>
        </w:tabs>
      </w:pPr>
    </w:lvl>
    <w:lvl w:ilvl="5" w:tplc="A6F6C7F6">
      <w:numFmt w:val="none"/>
      <w:lvlText w:val=""/>
      <w:lvlJc w:val="left"/>
      <w:pPr>
        <w:tabs>
          <w:tab w:val="num" w:pos="360"/>
        </w:tabs>
      </w:pPr>
    </w:lvl>
    <w:lvl w:ilvl="6" w:tplc="DFF0A2CE">
      <w:numFmt w:val="none"/>
      <w:lvlText w:val=""/>
      <w:lvlJc w:val="left"/>
      <w:pPr>
        <w:tabs>
          <w:tab w:val="num" w:pos="360"/>
        </w:tabs>
      </w:pPr>
    </w:lvl>
    <w:lvl w:ilvl="7" w:tplc="42BCA64E">
      <w:numFmt w:val="none"/>
      <w:lvlText w:val=""/>
      <w:lvlJc w:val="left"/>
      <w:pPr>
        <w:tabs>
          <w:tab w:val="num" w:pos="360"/>
        </w:tabs>
      </w:pPr>
    </w:lvl>
    <w:lvl w:ilvl="8" w:tplc="7B5CE644">
      <w:numFmt w:val="none"/>
      <w:lvlText w:val=""/>
      <w:lvlJc w:val="left"/>
      <w:pPr>
        <w:tabs>
          <w:tab w:val="num" w:pos="360"/>
        </w:tabs>
      </w:pPr>
    </w:lvl>
  </w:abstractNum>
  <w:abstractNum w:abstractNumId="38">
    <w:nsid w:val="7C481DE9"/>
    <w:multiLevelType w:val="hybridMultilevel"/>
    <w:tmpl w:val="D6E006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F216228"/>
    <w:multiLevelType w:val="multilevel"/>
    <w:tmpl w:val="7B1C83C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num w:numId="1">
    <w:abstractNumId w:val="22"/>
  </w:num>
  <w:num w:numId="2">
    <w:abstractNumId w:val="29"/>
  </w:num>
  <w:num w:numId="3">
    <w:abstractNumId w:val="2"/>
  </w:num>
  <w:num w:numId="4">
    <w:abstractNumId w:val="35"/>
  </w:num>
  <w:num w:numId="5">
    <w:abstractNumId w:val="6"/>
  </w:num>
  <w:num w:numId="6">
    <w:abstractNumId w:val="17"/>
  </w:num>
  <w:num w:numId="7">
    <w:abstractNumId w:val="36"/>
  </w:num>
  <w:num w:numId="8">
    <w:abstractNumId w:val="38"/>
  </w:num>
  <w:num w:numId="9">
    <w:abstractNumId w:val="26"/>
  </w:num>
  <w:num w:numId="10">
    <w:abstractNumId w:val="33"/>
  </w:num>
  <w:num w:numId="11">
    <w:abstractNumId w:val="30"/>
  </w:num>
  <w:num w:numId="12">
    <w:abstractNumId w:val="15"/>
  </w:num>
  <w:num w:numId="13">
    <w:abstractNumId w:val="28"/>
  </w:num>
  <w:num w:numId="14">
    <w:abstractNumId w:val="16"/>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7"/>
  </w:num>
  <w:num w:numId="19">
    <w:abstractNumId w:val="20"/>
  </w:num>
  <w:num w:numId="20">
    <w:abstractNumId w:val="2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2"/>
  </w:num>
  <w:num w:numId="27">
    <w:abstractNumId w:val="4"/>
  </w:num>
  <w:num w:numId="28">
    <w:abstractNumId w:val="13"/>
  </w:num>
  <w:num w:numId="29">
    <w:abstractNumId w:val="37"/>
  </w:num>
  <w:num w:numId="30">
    <w:abstractNumId w:val="10"/>
  </w:num>
  <w:num w:numId="31">
    <w:abstractNumId w:val="14"/>
  </w:num>
  <w:num w:numId="32">
    <w:abstractNumId w:val="23"/>
  </w:num>
  <w:num w:numId="33">
    <w:abstractNumId w:val="34"/>
  </w:num>
  <w:num w:numId="34">
    <w:abstractNumId w:val="31"/>
  </w:num>
  <w:num w:numId="35">
    <w:abstractNumId w:val="1"/>
  </w:num>
  <w:num w:numId="36">
    <w:abstractNumId w:val="0"/>
  </w:num>
  <w:num w:numId="37">
    <w:abstractNumId w:val="27"/>
  </w:num>
  <w:num w:numId="38">
    <w:abstractNumId w:val="3"/>
  </w:num>
  <w:num w:numId="39">
    <w:abstractNumId w:val="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
  <w:rsids>
    <w:rsidRoot w:val="00616F0F"/>
    <w:rsid w:val="00000A18"/>
    <w:rsid w:val="00000F3F"/>
    <w:rsid w:val="00001199"/>
    <w:rsid w:val="00001213"/>
    <w:rsid w:val="0000166A"/>
    <w:rsid w:val="00001674"/>
    <w:rsid w:val="000018AE"/>
    <w:rsid w:val="00002234"/>
    <w:rsid w:val="000023AC"/>
    <w:rsid w:val="0000246F"/>
    <w:rsid w:val="0000288E"/>
    <w:rsid w:val="00002A4A"/>
    <w:rsid w:val="00002A8A"/>
    <w:rsid w:val="00002D11"/>
    <w:rsid w:val="00003004"/>
    <w:rsid w:val="0000386D"/>
    <w:rsid w:val="00003ACB"/>
    <w:rsid w:val="00003ECB"/>
    <w:rsid w:val="00004A5D"/>
    <w:rsid w:val="00004B51"/>
    <w:rsid w:val="0000535A"/>
    <w:rsid w:val="000053C2"/>
    <w:rsid w:val="000054FB"/>
    <w:rsid w:val="000055A8"/>
    <w:rsid w:val="00005D1E"/>
    <w:rsid w:val="00006481"/>
    <w:rsid w:val="00006816"/>
    <w:rsid w:val="000069D0"/>
    <w:rsid w:val="00007419"/>
    <w:rsid w:val="00007656"/>
    <w:rsid w:val="000078BE"/>
    <w:rsid w:val="00007D19"/>
    <w:rsid w:val="00007D5C"/>
    <w:rsid w:val="00010AE0"/>
    <w:rsid w:val="00010B39"/>
    <w:rsid w:val="00010CC4"/>
    <w:rsid w:val="000114DF"/>
    <w:rsid w:val="00011C9A"/>
    <w:rsid w:val="0001210B"/>
    <w:rsid w:val="000122CB"/>
    <w:rsid w:val="00012B86"/>
    <w:rsid w:val="00013BC0"/>
    <w:rsid w:val="00013EE7"/>
    <w:rsid w:val="00014291"/>
    <w:rsid w:val="000143D7"/>
    <w:rsid w:val="000146E2"/>
    <w:rsid w:val="00014C58"/>
    <w:rsid w:val="00014E05"/>
    <w:rsid w:val="00015684"/>
    <w:rsid w:val="00015C06"/>
    <w:rsid w:val="000163A8"/>
    <w:rsid w:val="00016C85"/>
    <w:rsid w:val="0001751B"/>
    <w:rsid w:val="000177C1"/>
    <w:rsid w:val="00017B9C"/>
    <w:rsid w:val="00017C15"/>
    <w:rsid w:val="000200E8"/>
    <w:rsid w:val="0002021C"/>
    <w:rsid w:val="0002055A"/>
    <w:rsid w:val="00020804"/>
    <w:rsid w:val="00020A9D"/>
    <w:rsid w:val="000211F4"/>
    <w:rsid w:val="0002145A"/>
    <w:rsid w:val="0002194A"/>
    <w:rsid w:val="00021AC6"/>
    <w:rsid w:val="0002203C"/>
    <w:rsid w:val="00022687"/>
    <w:rsid w:val="000227D1"/>
    <w:rsid w:val="00022C15"/>
    <w:rsid w:val="00023CC3"/>
    <w:rsid w:val="00023D58"/>
    <w:rsid w:val="00024A2F"/>
    <w:rsid w:val="00024ABA"/>
    <w:rsid w:val="00024E27"/>
    <w:rsid w:val="00025640"/>
    <w:rsid w:val="00026690"/>
    <w:rsid w:val="000266E9"/>
    <w:rsid w:val="000272D3"/>
    <w:rsid w:val="00030CD8"/>
    <w:rsid w:val="000311AE"/>
    <w:rsid w:val="0003190A"/>
    <w:rsid w:val="000320DB"/>
    <w:rsid w:val="0003232B"/>
    <w:rsid w:val="0003247C"/>
    <w:rsid w:val="00032628"/>
    <w:rsid w:val="000330E6"/>
    <w:rsid w:val="0003348D"/>
    <w:rsid w:val="000336A3"/>
    <w:rsid w:val="00033D88"/>
    <w:rsid w:val="00033D8D"/>
    <w:rsid w:val="00033F72"/>
    <w:rsid w:val="00033F73"/>
    <w:rsid w:val="000340E8"/>
    <w:rsid w:val="000340EF"/>
    <w:rsid w:val="00034256"/>
    <w:rsid w:val="000343EA"/>
    <w:rsid w:val="000349BB"/>
    <w:rsid w:val="00034A23"/>
    <w:rsid w:val="00034A87"/>
    <w:rsid w:val="00034AF1"/>
    <w:rsid w:val="00035758"/>
    <w:rsid w:val="00036704"/>
    <w:rsid w:val="000369D3"/>
    <w:rsid w:val="00037629"/>
    <w:rsid w:val="000377BD"/>
    <w:rsid w:val="0003799B"/>
    <w:rsid w:val="00037D4A"/>
    <w:rsid w:val="00040005"/>
    <w:rsid w:val="000400A3"/>
    <w:rsid w:val="000401A1"/>
    <w:rsid w:val="000404B7"/>
    <w:rsid w:val="00040F4C"/>
    <w:rsid w:val="0004114F"/>
    <w:rsid w:val="00041183"/>
    <w:rsid w:val="00041740"/>
    <w:rsid w:val="000419C8"/>
    <w:rsid w:val="00042098"/>
    <w:rsid w:val="0004218C"/>
    <w:rsid w:val="000424A3"/>
    <w:rsid w:val="00042554"/>
    <w:rsid w:val="0004255C"/>
    <w:rsid w:val="00042C1A"/>
    <w:rsid w:val="000434E5"/>
    <w:rsid w:val="00043C06"/>
    <w:rsid w:val="00043DC3"/>
    <w:rsid w:val="00043F68"/>
    <w:rsid w:val="00045006"/>
    <w:rsid w:val="0004517D"/>
    <w:rsid w:val="000451B3"/>
    <w:rsid w:val="00045655"/>
    <w:rsid w:val="00045DDC"/>
    <w:rsid w:val="000461DD"/>
    <w:rsid w:val="00046454"/>
    <w:rsid w:val="000477D9"/>
    <w:rsid w:val="000500B1"/>
    <w:rsid w:val="00051984"/>
    <w:rsid w:val="00051BE3"/>
    <w:rsid w:val="00051E1E"/>
    <w:rsid w:val="0005217A"/>
    <w:rsid w:val="0005279C"/>
    <w:rsid w:val="00052B5B"/>
    <w:rsid w:val="0005304E"/>
    <w:rsid w:val="000530A8"/>
    <w:rsid w:val="00053361"/>
    <w:rsid w:val="000535C5"/>
    <w:rsid w:val="00053D7C"/>
    <w:rsid w:val="000553C2"/>
    <w:rsid w:val="00056158"/>
    <w:rsid w:val="00056412"/>
    <w:rsid w:val="00056972"/>
    <w:rsid w:val="00057004"/>
    <w:rsid w:val="000572A3"/>
    <w:rsid w:val="00057A7A"/>
    <w:rsid w:val="000602B9"/>
    <w:rsid w:val="0006172A"/>
    <w:rsid w:val="000621C4"/>
    <w:rsid w:val="00062429"/>
    <w:rsid w:val="000632EC"/>
    <w:rsid w:val="000638F8"/>
    <w:rsid w:val="000639A3"/>
    <w:rsid w:val="00064B1D"/>
    <w:rsid w:val="00065E54"/>
    <w:rsid w:val="00065F03"/>
    <w:rsid w:val="0006628B"/>
    <w:rsid w:val="00066548"/>
    <w:rsid w:val="000665A8"/>
    <w:rsid w:val="00066F97"/>
    <w:rsid w:val="000674D5"/>
    <w:rsid w:val="0006788B"/>
    <w:rsid w:val="0007089B"/>
    <w:rsid w:val="000715AF"/>
    <w:rsid w:val="00071CA8"/>
    <w:rsid w:val="000724CD"/>
    <w:rsid w:val="0007264D"/>
    <w:rsid w:val="00072829"/>
    <w:rsid w:val="00072D4C"/>
    <w:rsid w:val="00072DC2"/>
    <w:rsid w:val="00072E3D"/>
    <w:rsid w:val="00073401"/>
    <w:rsid w:val="000736CE"/>
    <w:rsid w:val="00074041"/>
    <w:rsid w:val="000752EC"/>
    <w:rsid w:val="000754AC"/>
    <w:rsid w:val="00075A57"/>
    <w:rsid w:val="00076945"/>
    <w:rsid w:val="00076DD3"/>
    <w:rsid w:val="000778A3"/>
    <w:rsid w:val="00077E28"/>
    <w:rsid w:val="00077F23"/>
    <w:rsid w:val="0008026F"/>
    <w:rsid w:val="000802F9"/>
    <w:rsid w:val="00080420"/>
    <w:rsid w:val="000806F7"/>
    <w:rsid w:val="00080ED2"/>
    <w:rsid w:val="000812E4"/>
    <w:rsid w:val="0008159D"/>
    <w:rsid w:val="000815B9"/>
    <w:rsid w:val="00081AAF"/>
    <w:rsid w:val="00081E1E"/>
    <w:rsid w:val="000822CA"/>
    <w:rsid w:val="000824BC"/>
    <w:rsid w:val="00082A8F"/>
    <w:rsid w:val="00082FCD"/>
    <w:rsid w:val="00083AC5"/>
    <w:rsid w:val="000845C6"/>
    <w:rsid w:val="00084781"/>
    <w:rsid w:val="000849EE"/>
    <w:rsid w:val="00084A11"/>
    <w:rsid w:val="00085D7D"/>
    <w:rsid w:val="00085EA6"/>
    <w:rsid w:val="00085F75"/>
    <w:rsid w:val="00085FEE"/>
    <w:rsid w:val="000866A0"/>
    <w:rsid w:val="0008684E"/>
    <w:rsid w:val="0008695D"/>
    <w:rsid w:val="00086E7A"/>
    <w:rsid w:val="00087004"/>
    <w:rsid w:val="000870D9"/>
    <w:rsid w:val="00087D0A"/>
    <w:rsid w:val="000900E4"/>
    <w:rsid w:val="00090298"/>
    <w:rsid w:val="00090461"/>
    <w:rsid w:val="000915CD"/>
    <w:rsid w:val="00091A57"/>
    <w:rsid w:val="00091DD7"/>
    <w:rsid w:val="00092871"/>
    <w:rsid w:val="00093CA7"/>
    <w:rsid w:val="00093D08"/>
    <w:rsid w:val="0009503A"/>
    <w:rsid w:val="000950EC"/>
    <w:rsid w:val="00095705"/>
    <w:rsid w:val="0009572F"/>
    <w:rsid w:val="000957E6"/>
    <w:rsid w:val="0009588F"/>
    <w:rsid w:val="00095DAD"/>
    <w:rsid w:val="000966BD"/>
    <w:rsid w:val="00096A6D"/>
    <w:rsid w:val="00096AA4"/>
    <w:rsid w:val="00096C97"/>
    <w:rsid w:val="00097630"/>
    <w:rsid w:val="00097747"/>
    <w:rsid w:val="00097E6A"/>
    <w:rsid w:val="000A0099"/>
    <w:rsid w:val="000A07CA"/>
    <w:rsid w:val="000A0C71"/>
    <w:rsid w:val="000A0D79"/>
    <w:rsid w:val="000A163D"/>
    <w:rsid w:val="000A1F80"/>
    <w:rsid w:val="000A20D6"/>
    <w:rsid w:val="000A2AC1"/>
    <w:rsid w:val="000A343B"/>
    <w:rsid w:val="000A3AB1"/>
    <w:rsid w:val="000A3C13"/>
    <w:rsid w:val="000A4310"/>
    <w:rsid w:val="000A5933"/>
    <w:rsid w:val="000A59E9"/>
    <w:rsid w:val="000A610D"/>
    <w:rsid w:val="000A66F8"/>
    <w:rsid w:val="000A67B0"/>
    <w:rsid w:val="000A6B52"/>
    <w:rsid w:val="000A7354"/>
    <w:rsid w:val="000A7368"/>
    <w:rsid w:val="000A77FE"/>
    <w:rsid w:val="000A7814"/>
    <w:rsid w:val="000A78E7"/>
    <w:rsid w:val="000A7B4A"/>
    <w:rsid w:val="000B1263"/>
    <w:rsid w:val="000B1B87"/>
    <w:rsid w:val="000B1BF9"/>
    <w:rsid w:val="000B24AE"/>
    <w:rsid w:val="000B2562"/>
    <w:rsid w:val="000B26E1"/>
    <w:rsid w:val="000B2F4E"/>
    <w:rsid w:val="000B3785"/>
    <w:rsid w:val="000B391E"/>
    <w:rsid w:val="000B5050"/>
    <w:rsid w:val="000B5051"/>
    <w:rsid w:val="000B522D"/>
    <w:rsid w:val="000B5252"/>
    <w:rsid w:val="000B5FF0"/>
    <w:rsid w:val="000B6790"/>
    <w:rsid w:val="000B7136"/>
    <w:rsid w:val="000B71E2"/>
    <w:rsid w:val="000B7852"/>
    <w:rsid w:val="000B78D9"/>
    <w:rsid w:val="000B7DD1"/>
    <w:rsid w:val="000C00D1"/>
    <w:rsid w:val="000C0360"/>
    <w:rsid w:val="000C0385"/>
    <w:rsid w:val="000C0421"/>
    <w:rsid w:val="000C04AF"/>
    <w:rsid w:val="000C07A4"/>
    <w:rsid w:val="000C0800"/>
    <w:rsid w:val="000C0838"/>
    <w:rsid w:val="000C0C2A"/>
    <w:rsid w:val="000C1907"/>
    <w:rsid w:val="000C27DB"/>
    <w:rsid w:val="000C3385"/>
    <w:rsid w:val="000C34FC"/>
    <w:rsid w:val="000C394A"/>
    <w:rsid w:val="000C3C4B"/>
    <w:rsid w:val="000C419B"/>
    <w:rsid w:val="000C44E0"/>
    <w:rsid w:val="000C46E2"/>
    <w:rsid w:val="000C4B86"/>
    <w:rsid w:val="000C4FBE"/>
    <w:rsid w:val="000C53C9"/>
    <w:rsid w:val="000C5474"/>
    <w:rsid w:val="000C5CC0"/>
    <w:rsid w:val="000C6645"/>
    <w:rsid w:val="000C6886"/>
    <w:rsid w:val="000C6B18"/>
    <w:rsid w:val="000C71F0"/>
    <w:rsid w:val="000C7744"/>
    <w:rsid w:val="000C77DA"/>
    <w:rsid w:val="000C7840"/>
    <w:rsid w:val="000C7B37"/>
    <w:rsid w:val="000D0BFB"/>
    <w:rsid w:val="000D0DF0"/>
    <w:rsid w:val="000D1F14"/>
    <w:rsid w:val="000D2344"/>
    <w:rsid w:val="000D26FB"/>
    <w:rsid w:val="000D290A"/>
    <w:rsid w:val="000D2DC1"/>
    <w:rsid w:val="000D3DBD"/>
    <w:rsid w:val="000D43DD"/>
    <w:rsid w:val="000D4446"/>
    <w:rsid w:val="000D454B"/>
    <w:rsid w:val="000D4887"/>
    <w:rsid w:val="000D4935"/>
    <w:rsid w:val="000D4BAD"/>
    <w:rsid w:val="000D53DC"/>
    <w:rsid w:val="000D580F"/>
    <w:rsid w:val="000D6373"/>
    <w:rsid w:val="000D65E3"/>
    <w:rsid w:val="000D67FA"/>
    <w:rsid w:val="000D73FE"/>
    <w:rsid w:val="000E05AA"/>
    <w:rsid w:val="000E0699"/>
    <w:rsid w:val="000E12BE"/>
    <w:rsid w:val="000E1602"/>
    <w:rsid w:val="000E1CE4"/>
    <w:rsid w:val="000E1DDA"/>
    <w:rsid w:val="000E20C5"/>
    <w:rsid w:val="000E2245"/>
    <w:rsid w:val="000E2389"/>
    <w:rsid w:val="000E2B1B"/>
    <w:rsid w:val="000E31E1"/>
    <w:rsid w:val="000E3957"/>
    <w:rsid w:val="000E3B36"/>
    <w:rsid w:val="000E3F43"/>
    <w:rsid w:val="000E4268"/>
    <w:rsid w:val="000E47D1"/>
    <w:rsid w:val="000E5233"/>
    <w:rsid w:val="000E582F"/>
    <w:rsid w:val="000E5905"/>
    <w:rsid w:val="000E619B"/>
    <w:rsid w:val="000E61AC"/>
    <w:rsid w:val="000E7755"/>
    <w:rsid w:val="000E7F3C"/>
    <w:rsid w:val="000F009F"/>
    <w:rsid w:val="000F0344"/>
    <w:rsid w:val="000F0659"/>
    <w:rsid w:val="000F088F"/>
    <w:rsid w:val="000F09C2"/>
    <w:rsid w:val="000F0B83"/>
    <w:rsid w:val="000F152C"/>
    <w:rsid w:val="000F25DF"/>
    <w:rsid w:val="000F29AF"/>
    <w:rsid w:val="000F2A6F"/>
    <w:rsid w:val="000F2C80"/>
    <w:rsid w:val="000F312E"/>
    <w:rsid w:val="000F3B69"/>
    <w:rsid w:val="000F4010"/>
    <w:rsid w:val="000F4229"/>
    <w:rsid w:val="000F564A"/>
    <w:rsid w:val="000F57FA"/>
    <w:rsid w:val="000F5B14"/>
    <w:rsid w:val="000F5B4C"/>
    <w:rsid w:val="000F5DF0"/>
    <w:rsid w:val="000F5E00"/>
    <w:rsid w:val="000F600B"/>
    <w:rsid w:val="000F6510"/>
    <w:rsid w:val="000F66E8"/>
    <w:rsid w:val="000F6BA6"/>
    <w:rsid w:val="000F6ECD"/>
    <w:rsid w:val="000F6F9C"/>
    <w:rsid w:val="000F7A71"/>
    <w:rsid w:val="000F7B64"/>
    <w:rsid w:val="001015EC"/>
    <w:rsid w:val="00101812"/>
    <w:rsid w:val="00102163"/>
    <w:rsid w:val="001027A0"/>
    <w:rsid w:val="00102E40"/>
    <w:rsid w:val="00103479"/>
    <w:rsid w:val="00103F7D"/>
    <w:rsid w:val="001046B4"/>
    <w:rsid w:val="0010545F"/>
    <w:rsid w:val="001056CD"/>
    <w:rsid w:val="001056EE"/>
    <w:rsid w:val="00105933"/>
    <w:rsid w:val="0010618F"/>
    <w:rsid w:val="001061F2"/>
    <w:rsid w:val="00106BDA"/>
    <w:rsid w:val="00107411"/>
    <w:rsid w:val="0011001F"/>
    <w:rsid w:val="0011086D"/>
    <w:rsid w:val="001108C5"/>
    <w:rsid w:val="00111696"/>
    <w:rsid w:val="001117E1"/>
    <w:rsid w:val="0011184B"/>
    <w:rsid w:val="00111A71"/>
    <w:rsid w:val="00111BD7"/>
    <w:rsid w:val="00111C94"/>
    <w:rsid w:val="00111D64"/>
    <w:rsid w:val="001125D3"/>
    <w:rsid w:val="001129BE"/>
    <w:rsid w:val="00112E8C"/>
    <w:rsid w:val="00113471"/>
    <w:rsid w:val="0011357A"/>
    <w:rsid w:val="0011363E"/>
    <w:rsid w:val="0011382D"/>
    <w:rsid w:val="00113DC0"/>
    <w:rsid w:val="00113E9E"/>
    <w:rsid w:val="001148C0"/>
    <w:rsid w:val="00114B68"/>
    <w:rsid w:val="00115161"/>
    <w:rsid w:val="001156D5"/>
    <w:rsid w:val="00115A4C"/>
    <w:rsid w:val="00115F4F"/>
    <w:rsid w:val="00116164"/>
    <w:rsid w:val="001162B9"/>
    <w:rsid w:val="00116630"/>
    <w:rsid w:val="00116BD4"/>
    <w:rsid w:val="00116F9C"/>
    <w:rsid w:val="001170C1"/>
    <w:rsid w:val="001175A0"/>
    <w:rsid w:val="00117688"/>
    <w:rsid w:val="00117A78"/>
    <w:rsid w:val="00117B2A"/>
    <w:rsid w:val="00117F52"/>
    <w:rsid w:val="00120388"/>
    <w:rsid w:val="00120460"/>
    <w:rsid w:val="00120F30"/>
    <w:rsid w:val="001210AF"/>
    <w:rsid w:val="001213F1"/>
    <w:rsid w:val="0012159B"/>
    <w:rsid w:val="00121FA8"/>
    <w:rsid w:val="00123C01"/>
    <w:rsid w:val="001241E3"/>
    <w:rsid w:val="001244B1"/>
    <w:rsid w:val="00124CD2"/>
    <w:rsid w:val="00124F92"/>
    <w:rsid w:val="00125A75"/>
    <w:rsid w:val="00125D8B"/>
    <w:rsid w:val="00125F92"/>
    <w:rsid w:val="0012621B"/>
    <w:rsid w:val="00126527"/>
    <w:rsid w:val="00127CC5"/>
    <w:rsid w:val="00130274"/>
    <w:rsid w:val="001304BC"/>
    <w:rsid w:val="001307CF"/>
    <w:rsid w:val="00131FAB"/>
    <w:rsid w:val="001321A6"/>
    <w:rsid w:val="0013229D"/>
    <w:rsid w:val="00132499"/>
    <w:rsid w:val="001324C3"/>
    <w:rsid w:val="00132BBB"/>
    <w:rsid w:val="00132D4D"/>
    <w:rsid w:val="00133781"/>
    <w:rsid w:val="00133D76"/>
    <w:rsid w:val="00133E08"/>
    <w:rsid w:val="00134362"/>
    <w:rsid w:val="001343F9"/>
    <w:rsid w:val="00134614"/>
    <w:rsid w:val="00134715"/>
    <w:rsid w:val="00134F11"/>
    <w:rsid w:val="00134FED"/>
    <w:rsid w:val="00135148"/>
    <w:rsid w:val="00135509"/>
    <w:rsid w:val="00135CC7"/>
    <w:rsid w:val="00135EEC"/>
    <w:rsid w:val="00135F3A"/>
    <w:rsid w:val="001365CA"/>
    <w:rsid w:val="00136CC9"/>
    <w:rsid w:val="00136E7C"/>
    <w:rsid w:val="001370EC"/>
    <w:rsid w:val="00137175"/>
    <w:rsid w:val="0013787B"/>
    <w:rsid w:val="00137A28"/>
    <w:rsid w:val="00137AAB"/>
    <w:rsid w:val="00137AB0"/>
    <w:rsid w:val="00137ED2"/>
    <w:rsid w:val="00137FD7"/>
    <w:rsid w:val="00140079"/>
    <w:rsid w:val="00140130"/>
    <w:rsid w:val="001402BF"/>
    <w:rsid w:val="001404AB"/>
    <w:rsid w:val="00141215"/>
    <w:rsid w:val="001415EA"/>
    <w:rsid w:val="00141845"/>
    <w:rsid w:val="001419D5"/>
    <w:rsid w:val="00141AA4"/>
    <w:rsid w:val="00141AB8"/>
    <w:rsid w:val="00141C4D"/>
    <w:rsid w:val="00141F32"/>
    <w:rsid w:val="0014268B"/>
    <w:rsid w:val="00142753"/>
    <w:rsid w:val="00142DBC"/>
    <w:rsid w:val="00142DCF"/>
    <w:rsid w:val="0014330A"/>
    <w:rsid w:val="00143CF0"/>
    <w:rsid w:val="00144974"/>
    <w:rsid w:val="00145141"/>
    <w:rsid w:val="00145146"/>
    <w:rsid w:val="0014519E"/>
    <w:rsid w:val="00145D96"/>
    <w:rsid w:val="00145E45"/>
    <w:rsid w:val="00145F42"/>
    <w:rsid w:val="00146077"/>
    <w:rsid w:val="001463F8"/>
    <w:rsid w:val="001467DC"/>
    <w:rsid w:val="00146AFF"/>
    <w:rsid w:val="00146C28"/>
    <w:rsid w:val="00146FCF"/>
    <w:rsid w:val="00147AEF"/>
    <w:rsid w:val="00147E82"/>
    <w:rsid w:val="00150174"/>
    <w:rsid w:val="001501AF"/>
    <w:rsid w:val="001505B4"/>
    <w:rsid w:val="00150FAA"/>
    <w:rsid w:val="0015113E"/>
    <w:rsid w:val="00151638"/>
    <w:rsid w:val="00151D7A"/>
    <w:rsid w:val="0015246E"/>
    <w:rsid w:val="001524FF"/>
    <w:rsid w:val="00152D02"/>
    <w:rsid w:val="00152D4F"/>
    <w:rsid w:val="001531F5"/>
    <w:rsid w:val="001535BC"/>
    <w:rsid w:val="00154051"/>
    <w:rsid w:val="00154480"/>
    <w:rsid w:val="00154A98"/>
    <w:rsid w:val="00154AA0"/>
    <w:rsid w:val="00154AA4"/>
    <w:rsid w:val="00154C11"/>
    <w:rsid w:val="00155277"/>
    <w:rsid w:val="00155B12"/>
    <w:rsid w:val="00155BAE"/>
    <w:rsid w:val="00155CFF"/>
    <w:rsid w:val="00156179"/>
    <w:rsid w:val="00156319"/>
    <w:rsid w:val="001567FC"/>
    <w:rsid w:val="001568AE"/>
    <w:rsid w:val="0015709E"/>
    <w:rsid w:val="00157B34"/>
    <w:rsid w:val="00160056"/>
    <w:rsid w:val="001607D6"/>
    <w:rsid w:val="00160F3E"/>
    <w:rsid w:val="001619D9"/>
    <w:rsid w:val="00161A00"/>
    <w:rsid w:val="00162171"/>
    <w:rsid w:val="00162555"/>
    <w:rsid w:val="00162DA6"/>
    <w:rsid w:val="00162E1D"/>
    <w:rsid w:val="00162E4E"/>
    <w:rsid w:val="001639BC"/>
    <w:rsid w:val="001639F2"/>
    <w:rsid w:val="00163AC6"/>
    <w:rsid w:val="001644A1"/>
    <w:rsid w:val="00164967"/>
    <w:rsid w:val="00164A0C"/>
    <w:rsid w:val="00164D22"/>
    <w:rsid w:val="00165612"/>
    <w:rsid w:val="0016575E"/>
    <w:rsid w:val="001658D1"/>
    <w:rsid w:val="00166D50"/>
    <w:rsid w:val="0016720E"/>
    <w:rsid w:val="00167BA7"/>
    <w:rsid w:val="00167C89"/>
    <w:rsid w:val="00170FB8"/>
    <w:rsid w:val="001713CD"/>
    <w:rsid w:val="00171FDF"/>
    <w:rsid w:val="001722C0"/>
    <w:rsid w:val="001723AA"/>
    <w:rsid w:val="001726DA"/>
    <w:rsid w:val="0017285A"/>
    <w:rsid w:val="00172AA4"/>
    <w:rsid w:val="00172E72"/>
    <w:rsid w:val="00172F2D"/>
    <w:rsid w:val="00173666"/>
    <w:rsid w:val="00173B5F"/>
    <w:rsid w:val="00173C55"/>
    <w:rsid w:val="0017425E"/>
    <w:rsid w:val="00174A23"/>
    <w:rsid w:val="00174EFB"/>
    <w:rsid w:val="00175A62"/>
    <w:rsid w:val="001763BD"/>
    <w:rsid w:val="00176B7B"/>
    <w:rsid w:val="00176F46"/>
    <w:rsid w:val="00177591"/>
    <w:rsid w:val="001801D4"/>
    <w:rsid w:val="00180904"/>
    <w:rsid w:val="00180C2A"/>
    <w:rsid w:val="00180F62"/>
    <w:rsid w:val="00181325"/>
    <w:rsid w:val="001818E5"/>
    <w:rsid w:val="00181992"/>
    <w:rsid w:val="0018228E"/>
    <w:rsid w:val="001822BD"/>
    <w:rsid w:val="0018235F"/>
    <w:rsid w:val="001826A3"/>
    <w:rsid w:val="00182903"/>
    <w:rsid w:val="001833FF"/>
    <w:rsid w:val="001839F9"/>
    <w:rsid w:val="001839FA"/>
    <w:rsid w:val="00183F2D"/>
    <w:rsid w:val="0018475F"/>
    <w:rsid w:val="0018543B"/>
    <w:rsid w:val="00185791"/>
    <w:rsid w:val="001859D7"/>
    <w:rsid w:val="00185D3C"/>
    <w:rsid w:val="00185E6B"/>
    <w:rsid w:val="00186696"/>
    <w:rsid w:val="00186B20"/>
    <w:rsid w:val="0018779B"/>
    <w:rsid w:val="00187B4A"/>
    <w:rsid w:val="00187BC6"/>
    <w:rsid w:val="00187EAA"/>
    <w:rsid w:val="0019027D"/>
    <w:rsid w:val="00190B53"/>
    <w:rsid w:val="00190DE2"/>
    <w:rsid w:val="00190E2F"/>
    <w:rsid w:val="00190F8E"/>
    <w:rsid w:val="00191212"/>
    <w:rsid w:val="0019357E"/>
    <w:rsid w:val="00193677"/>
    <w:rsid w:val="00193D77"/>
    <w:rsid w:val="00194144"/>
    <w:rsid w:val="001942E1"/>
    <w:rsid w:val="0019492C"/>
    <w:rsid w:val="00194A8D"/>
    <w:rsid w:val="00194E4A"/>
    <w:rsid w:val="00194E68"/>
    <w:rsid w:val="00194F6B"/>
    <w:rsid w:val="00195084"/>
    <w:rsid w:val="001956EF"/>
    <w:rsid w:val="0019597A"/>
    <w:rsid w:val="00195987"/>
    <w:rsid w:val="00195A34"/>
    <w:rsid w:val="00195A6D"/>
    <w:rsid w:val="00195ACA"/>
    <w:rsid w:val="00195F39"/>
    <w:rsid w:val="00196ACB"/>
    <w:rsid w:val="00196C58"/>
    <w:rsid w:val="00196CC7"/>
    <w:rsid w:val="00196EB9"/>
    <w:rsid w:val="00197626"/>
    <w:rsid w:val="001976C4"/>
    <w:rsid w:val="00197969"/>
    <w:rsid w:val="001979D3"/>
    <w:rsid w:val="001A0D22"/>
    <w:rsid w:val="001A0E0B"/>
    <w:rsid w:val="001A10EA"/>
    <w:rsid w:val="001A1561"/>
    <w:rsid w:val="001A1845"/>
    <w:rsid w:val="001A2A20"/>
    <w:rsid w:val="001A2F0B"/>
    <w:rsid w:val="001A31CC"/>
    <w:rsid w:val="001A431A"/>
    <w:rsid w:val="001A4476"/>
    <w:rsid w:val="001A5477"/>
    <w:rsid w:val="001A5BE8"/>
    <w:rsid w:val="001A5F00"/>
    <w:rsid w:val="001A624E"/>
    <w:rsid w:val="001A62B2"/>
    <w:rsid w:val="001A6473"/>
    <w:rsid w:val="001A68F4"/>
    <w:rsid w:val="001A6BD5"/>
    <w:rsid w:val="001B018B"/>
    <w:rsid w:val="001B0744"/>
    <w:rsid w:val="001B0F10"/>
    <w:rsid w:val="001B11EE"/>
    <w:rsid w:val="001B129C"/>
    <w:rsid w:val="001B1358"/>
    <w:rsid w:val="001B1360"/>
    <w:rsid w:val="001B1B5C"/>
    <w:rsid w:val="001B27EC"/>
    <w:rsid w:val="001B294F"/>
    <w:rsid w:val="001B3189"/>
    <w:rsid w:val="001B370D"/>
    <w:rsid w:val="001B3CAD"/>
    <w:rsid w:val="001B3CEB"/>
    <w:rsid w:val="001B4019"/>
    <w:rsid w:val="001B41CC"/>
    <w:rsid w:val="001B41EB"/>
    <w:rsid w:val="001B429A"/>
    <w:rsid w:val="001B42C7"/>
    <w:rsid w:val="001B43BD"/>
    <w:rsid w:val="001B4835"/>
    <w:rsid w:val="001B4ADE"/>
    <w:rsid w:val="001B4E70"/>
    <w:rsid w:val="001B6103"/>
    <w:rsid w:val="001B61F1"/>
    <w:rsid w:val="001B629C"/>
    <w:rsid w:val="001B630B"/>
    <w:rsid w:val="001B7038"/>
    <w:rsid w:val="001B7043"/>
    <w:rsid w:val="001C0487"/>
    <w:rsid w:val="001C0B3F"/>
    <w:rsid w:val="001C0DBC"/>
    <w:rsid w:val="001C0F6B"/>
    <w:rsid w:val="001C1780"/>
    <w:rsid w:val="001C1A91"/>
    <w:rsid w:val="001C1E5F"/>
    <w:rsid w:val="001C2260"/>
    <w:rsid w:val="001C230A"/>
    <w:rsid w:val="001C2CD8"/>
    <w:rsid w:val="001C2F3A"/>
    <w:rsid w:val="001C2F5F"/>
    <w:rsid w:val="001C3166"/>
    <w:rsid w:val="001C38E8"/>
    <w:rsid w:val="001C3F3C"/>
    <w:rsid w:val="001C41D1"/>
    <w:rsid w:val="001C44F6"/>
    <w:rsid w:val="001C46CB"/>
    <w:rsid w:val="001C50EF"/>
    <w:rsid w:val="001C5272"/>
    <w:rsid w:val="001C556C"/>
    <w:rsid w:val="001C5587"/>
    <w:rsid w:val="001C5782"/>
    <w:rsid w:val="001C6526"/>
    <w:rsid w:val="001C678E"/>
    <w:rsid w:val="001C70BB"/>
    <w:rsid w:val="001C763B"/>
    <w:rsid w:val="001C7A95"/>
    <w:rsid w:val="001C7F61"/>
    <w:rsid w:val="001D0332"/>
    <w:rsid w:val="001D04AE"/>
    <w:rsid w:val="001D09F6"/>
    <w:rsid w:val="001D0B12"/>
    <w:rsid w:val="001D0C66"/>
    <w:rsid w:val="001D0CB6"/>
    <w:rsid w:val="001D1531"/>
    <w:rsid w:val="001D175F"/>
    <w:rsid w:val="001D1DA8"/>
    <w:rsid w:val="001D2845"/>
    <w:rsid w:val="001D324C"/>
    <w:rsid w:val="001D370E"/>
    <w:rsid w:val="001D3F82"/>
    <w:rsid w:val="001D443E"/>
    <w:rsid w:val="001D44CE"/>
    <w:rsid w:val="001D49A5"/>
    <w:rsid w:val="001D558C"/>
    <w:rsid w:val="001D55C2"/>
    <w:rsid w:val="001D5994"/>
    <w:rsid w:val="001D5B80"/>
    <w:rsid w:val="001D5ECE"/>
    <w:rsid w:val="001D6C64"/>
    <w:rsid w:val="001D721E"/>
    <w:rsid w:val="001E0086"/>
    <w:rsid w:val="001E0BDB"/>
    <w:rsid w:val="001E0CA1"/>
    <w:rsid w:val="001E1173"/>
    <w:rsid w:val="001E1BDC"/>
    <w:rsid w:val="001E2B73"/>
    <w:rsid w:val="001E306F"/>
    <w:rsid w:val="001E34BC"/>
    <w:rsid w:val="001E3858"/>
    <w:rsid w:val="001E385C"/>
    <w:rsid w:val="001E3965"/>
    <w:rsid w:val="001E49D0"/>
    <w:rsid w:val="001E4BA3"/>
    <w:rsid w:val="001E4E50"/>
    <w:rsid w:val="001E5502"/>
    <w:rsid w:val="001E5C38"/>
    <w:rsid w:val="001E5F6A"/>
    <w:rsid w:val="001E6005"/>
    <w:rsid w:val="001E6F9D"/>
    <w:rsid w:val="001F00FD"/>
    <w:rsid w:val="001F0449"/>
    <w:rsid w:val="001F1854"/>
    <w:rsid w:val="001F19B4"/>
    <w:rsid w:val="001F1B0A"/>
    <w:rsid w:val="001F1B68"/>
    <w:rsid w:val="001F1C71"/>
    <w:rsid w:val="001F2227"/>
    <w:rsid w:val="001F2A64"/>
    <w:rsid w:val="001F2BA6"/>
    <w:rsid w:val="001F2FB4"/>
    <w:rsid w:val="001F35C4"/>
    <w:rsid w:val="001F3F75"/>
    <w:rsid w:val="001F40E4"/>
    <w:rsid w:val="001F4404"/>
    <w:rsid w:val="001F4486"/>
    <w:rsid w:val="001F448B"/>
    <w:rsid w:val="001F455D"/>
    <w:rsid w:val="001F4E43"/>
    <w:rsid w:val="001F5299"/>
    <w:rsid w:val="001F5F68"/>
    <w:rsid w:val="001F61F4"/>
    <w:rsid w:val="001F699B"/>
    <w:rsid w:val="001F74F0"/>
    <w:rsid w:val="00200261"/>
    <w:rsid w:val="00200389"/>
    <w:rsid w:val="00200579"/>
    <w:rsid w:val="002005D7"/>
    <w:rsid w:val="00201005"/>
    <w:rsid w:val="00201344"/>
    <w:rsid w:val="002014EE"/>
    <w:rsid w:val="002018F1"/>
    <w:rsid w:val="00201A1B"/>
    <w:rsid w:val="00201C5D"/>
    <w:rsid w:val="002020DD"/>
    <w:rsid w:val="0020225D"/>
    <w:rsid w:val="00202C40"/>
    <w:rsid w:val="00202E76"/>
    <w:rsid w:val="0020363C"/>
    <w:rsid w:val="0020393B"/>
    <w:rsid w:val="00203C14"/>
    <w:rsid w:val="002042F4"/>
    <w:rsid w:val="0020432C"/>
    <w:rsid w:val="00204421"/>
    <w:rsid w:val="00204BFE"/>
    <w:rsid w:val="00204D97"/>
    <w:rsid w:val="00204EBF"/>
    <w:rsid w:val="00205338"/>
    <w:rsid w:val="0020547F"/>
    <w:rsid w:val="0020560D"/>
    <w:rsid w:val="00205B2C"/>
    <w:rsid w:val="00205C5F"/>
    <w:rsid w:val="00206612"/>
    <w:rsid w:val="00207B24"/>
    <w:rsid w:val="00207E88"/>
    <w:rsid w:val="002104DC"/>
    <w:rsid w:val="002105DA"/>
    <w:rsid w:val="0021074F"/>
    <w:rsid w:val="00210A34"/>
    <w:rsid w:val="0021190B"/>
    <w:rsid w:val="00211E12"/>
    <w:rsid w:val="00211F00"/>
    <w:rsid w:val="002129C8"/>
    <w:rsid w:val="00212C6F"/>
    <w:rsid w:val="002133E3"/>
    <w:rsid w:val="00213B04"/>
    <w:rsid w:val="0021444A"/>
    <w:rsid w:val="002148B5"/>
    <w:rsid w:val="00214BBC"/>
    <w:rsid w:val="002154FD"/>
    <w:rsid w:val="002158A9"/>
    <w:rsid w:val="00215B8C"/>
    <w:rsid w:val="00215C59"/>
    <w:rsid w:val="002165C3"/>
    <w:rsid w:val="00216CFC"/>
    <w:rsid w:val="002172B6"/>
    <w:rsid w:val="00217407"/>
    <w:rsid w:val="00217536"/>
    <w:rsid w:val="00217EAA"/>
    <w:rsid w:val="002200C8"/>
    <w:rsid w:val="002203CC"/>
    <w:rsid w:val="002203D2"/>
    <w:rsid w:val="00220A39"/>
    <w:rsid w:val="00220F8F"/>
    <w:rsid w:val="00221025"/>
    <w:rsid w:val="00221A1F"/>
    <w:rsid w:val="00221ACF"/>
    <w:rsid w:val="00221CFE"/>
    <w:rsid w:val="002226A7"/>
    <w:rsid w:val="002228FC"/>
    <w:rsid w:val="00222A56"/>
    <w:rsid w:val="00222C74"/>
    <w:rsid w:val="00222E03"/>
    <w:rsid w:val="00222ECE"/>
    <w:rsid w:val="00223C3E"/>
    <w:rsid w:val="00223C49"/>
    <w:rsid w:val="002247DD"/>
    <w:rsid w:val="00224B4F"/>
    <w:rsid w:val="002256E8"/>
    <w:rsid w:val="00225E6B"/>
    <w:rsid w:val="00226375"/>
    <w:rsid w:val="00226595"/>
    <w:rsid w:val="00226E86"/>
    <w:rsid w:val="0022717C"/>
    <w:rsid w:val="0022732C"/>
    <w:rsid w:val="002302EA"/>
    <w:rsid w:val="002311E2"/>
    <w:rsid w:val="0023193F"/>
    <w:rsid w:val="00231C62"/>
    <w:rsid w:val="00231EC4"/>
    <w:rsid w:val="00231F6C"/>
    <w:rsid w:val="00232092"/>
    <w:rsid w:val="002324F1"/>
    <w:rsid w:val="00232CB3"/>
    <w:rsid w:val="00233A3A"/>
    <w:rsid w:val="00233E15"/>
    <w:rsid w:val="00233E82"/>
    <w:rsid w:val="00234455"/>
    <w:rsid w:val="002350C3"/>
    <w:rsid w:val="002351E8"/>
    <w:rsid w:val="00235897"/>
    <w:rsid w:val="00235CCA"/>
    <w:rsid w:val="00235EE0"/>
    <w:rsid w:val="00236001"/>
    <w:rsid w:val="0023603C"/>
    <w:rsid w:val="00236D74"/>
    <w:rsid w:val="0023756F"/>
    <w:rsid w:val="00237BA3"/>
    <w:rsid w:val="00237BEB"/>
    <w:rsid w:val="00237E8D"/>
    <w:rsid w:val="00237F26"/>
    <w:rsid w:val="002413B7"/>
    <w:rsid w:val="0024165A"/>
    <w:rsid w:val="00241B3E"/>
    <w:rsid w:val="00241EAB"/>
    <w:rsid w:val="0024239F"/>
    <w:rsid w:val="002423C2"/>
    <w:rsid w:val="00242679"/>
    <w:rsid w:val="00242903"/>
    <w:rsid w:val="00243341"/>
    <w:rsid w:val="00243D39"/>
    <w:rsid w:val="00244373"/>
    <w:rsid w:val="00244F51"/>
    <w:rsid w:val="0024560D"/>
    <w:rsid w:val="00245823"/>
    <w:rsid w:val="00245B48"/>
    <w:rsid w:val="00245ECF"/>
    <w:rsid w:val="002462DB"/>
    <w:rsid w:val="002466B4"/>
    <w:rsid w:val="00246CDA"/>
    <w:rsid w:val="00247675"/>
    <w:rsid w:val="00247AFA"/>
    <w:rsid w:val="00247EDD"/>
    <w:rsid w:val="00250076"/>
    <w:rsid w:val="00250A10"/>
    <w:rsid w:val="00250D2F"/>
    <w:rsid w:val="00251337"/>
    <w:rsid w:val="002519EB"/>
    <w:rsid w:val="00252E90"/>
    <w:rsid w:val="0025393B"/>
    <w:rsid w:val="00253B7F"/>
    <w:rsid w:val="00253E05"/>
    <w:rsid w:val="002540D8"/>
    <w:rsid w:val="0025511A"/>
    <w:rsid w:val="002557E9"/>
    <w:rsid w:val="00255BB9"/>
    <w:rsid w:val="00255CFD"/>
    <w:rsid w:val="00255E21"/>
    <w:rsid w:val="00255FD7"/>
    <w:rsid w:val="002562EB"/>
    <w:rsid w:val="0025634C"/>
    <w:rsid w:val="002567C1"/>
    <w:rsid w:val="00256C6C"/>
    <w:rsid w:val="00256D32"/>
    <w:rsid w:val="00257063"/>
    <w:rsid w:val="0025714B"/>
    <w:rsid w:val="002572A1"/>
    <w:rsid w:val="00257917"/>
    <w:rsid w:val="00257B78"/>
    <w:rsid w:val="002600C7"/>
    <w:rsid w:val="002601BA"/>
    <w:rsid w:val="002608F1"/>
    <w:rsid w:val="00260994"/>
    <w:rsid w:val="00260AC6"/>
    <w:rsid w:val="00261447"/>
    <w:rsid w:val="002617C1"/>
    <w:rsid w:val="00261DEA"/>
    <w:rsid w:val="00261ECF"/>
    <w:rsid w:val="002628A0"/>
    <w:rsid w:val="00262F46"/>
    <w:rsid w:val="00263395"/>
    <w:rsid w:val="00263974"/>
    <w:rsid w:val="00263A2E"/>
    <w:rsid w:val="00263D37"/>
    <w:rsid w:val="00264FFE"/>
    <w:rsid w:val="002654F0"/>
    <w:rsid w:val="00265915"/>
    <w:rsid w:val="002664A6"/>
    <w:rsid w:val="00266FD7"/>
    <w:rsid w:val="0026795F"/>
    <w:rsid w:val="00267B25"/>
    <w:rsid w:val="00267C91"/>
    <w:rsid w:val="00267E28"/>
    <w:rsid w:val="00270AB8"/>
    <w:rsid w:val="00271800"/>
    <w:rsid w:val="0027185C"/>
    <w:rsid w:val="00271DCB"/>
    <w:rsid w:val="00271E53"/>
    <w:rsid w:val="002723FB"/>
    <w:rsid w:val="00272E32"/>
    <w:rsid w:val="0027302A"/>
    <w:rsid w:val="00273985"/>
    <w:rsid w:val="00273D93"/>
    <w:rsid w:val="002744D5"/>
    <w:rsid w:val="00274524"/>
    <w:rsid w:val="00274BC9"/>
    <w:rsid w:val="0027509A"/>
    <w:rsid w:val="002750B5"/>
    <w:rsid w:val="002754E5"/>
    <w:rsid w:val="00275514"/>
    <w:rsid w:val="00275B81"/>
    <w:rsid w:val="00276ACD"/>
    <w:rsid w:val="00276D1C"/>
    <w:rsid w:val="002777F2"/>
    <w:rsid w:val="00277E15"/>
    <w:rsid w:val="0028028C"/>
    <w:rsid w:val="002802A1"/>
    <w:rsid w:val="0028075A"/>
    <w:rsid w:val="0028133D"/>
    <w:rsid w:val="002814A6"/>
    <w:rsid w:val="002815FF"/>
    <w:rsid w:val="002816D1"/>
    <w:rsid w:val="002818F9"/>
    <w:rsid w:val="00281907"/>
    <w:rsid w:val="00281A5C"/>
    <w:rsid w:val="00281AD4"/>
    <w:rsid w:val="00281EAF"/>
    <w:rsid w:val="00282328"/>
    <w:rsid w:val="002829EB"/>
    <w:rsid w:val="00282B91"/>
    <w:rsid w:val="00282D3D"/>
    <w:rsid w:val="00283330"/>
    <w:rsid w:val="00283476"/>
    <w:rsid w:val="00283819"/>
    <w:rsid w:val="00283E92"/>
    <w:rsid w:val="002846A3"/>
    <w:rsid w:val="00284D9C"/>
    <w:rsid w:val="00284EBB"/>
    <w:rsid w:val="002851A2"/>
    <w:rsid w:val="0028564F"/>
    <w:rsid w:val="00285C97"/>
    <w:rsid w:val="00285CC2"/>
    <w:rsid w:val="00286F9E"/>
    <w:rsid w:val="002873E7"/>
    <w:rsid w:val="0028780D"/>
    <w:rsid w:val="00290150"/>
    <w:rsid w:val="002904B2"/>
    <w:rsid w:val="00290779"/>
    <w:rsid w:val="00291197"/>
    <w:rsid w:val="0029156D"/>
    <w:rsid w:val="00291E9F"/>
    <w:rsid w:val="00292340"/>
    <w:rsid w:val="00292FCE"/>
    <w:rsid w:val="00293A81"/>
    <w:rsid w:val="002944FD"/>
    <w:rsid w:val="00294692"/>
    <w:rsid w:val="00294B6F"/>
    <w:rsid w:val="002957BA"/>
    <w:rsid w:val="00295867"/>
    <w:rsid w:val="002960F4"/>
    <w:rsid w:val="00296185"/>
    <w:rsid w:val="00296A70"/>
    <w:rsid w:val="00296AE5"/>
    <w:rsid w:val="002970E7"/>
    <w:rsid w:val="00297D4D"/>
    <w:rsid w:val="00297EFE"/>
    <w:rsid w:val="002A01E5"/>
    <w:rsid w:val="002A0346"/>
    <w:rsid w:val="002A111B"/>
    <w:rsid w:val="002A144E"/>
    <w:rsid w:val="002A1523"/>
    <w:rsid w:val="002A16E5"/>
    <w:rsid w:val="002A1B0A"/>
    <w:rsid w:val="002A1C85"/>
    <w:rsid w:val="002A2214"/>
    <w:rsid w:val="002A2657"/>
    <w:rsid w:val="002A287F"/>
    <w:rsid w:val="002A2BF1"/>
    <w:rsid w:val="002A355B"/>
    <w:rsid w:val="002A4BB6"/>
    <w:rsid w:val="002A4EFC"/>
    <w:rsid w:val="002A5162"/>
    <w:rsid w:val="002A54DD"/>
    <w:rsid w:val="002A64B8"/>
    <w:rsid w:val="002A69A5"/>
    <w:rsid w:val="002A70D0"/>
    <w:rsid w:val="002A7498"/>
    <w:rsid w:val="002B0C89"/>
    <w:rsid w:val="002B0D8F"/>
    <w:rsid w:val="002B1358"/>
    <w:rsid w:val="002B1530"/>
    <w:rsid w:val="002B28A2"/>
    <w:rsid w:val="002B2C97"/>
    <w:rsid w:val="002B3225"/>
    <w:rsid w:val="002B34E6"/>
    <w:rsid w:val="002B3832"/>
    <w:rsid w:val="002B3BE9"/>
    <w:rsid w:val="002B426C"/>
    <w:rsid w:val="002B4E76"/>
    <w:rsid w:val="002B57C6"/>
    <w:rsid w:val="002B5A1B"/>
    <w:rsid w:val="002B6C35"/>
    <w:rsid w:val="002B6DB5"/>
    <w:rsid w:val="002B6FC7"/>
    <w:rsid w:val="002B71AE"/>
    <w:rsid w:val="002B7668"/>
    <w:rsid w:val="002B7E9C"/>
    <w:rsid w:val="002C0047"/>
    <w:rsid w:val="002C073C"/>
    <w:rsid w:val="002C07FD"/>
    <w:rsid w:val="002C192D"/>
    <w:rsid w:val="002C1932"/>
    <w:rsid w:val="002C19B7"/>
    <w:rsid w:val="002C19DE"/>
    <w:rsid w:val="002C1FA7"/>
    <w:rsid w:val="002C212D"/>
    <w:rsid w:val="002C2C05"/>
    <w:rsid w:val="002C3033"/>
    <w:rsid w:val="002C3BFF"/>
    <w:rsid w:val="002C42B2"/>
    <w:rsid w:val="002C4534"/>
    <w:rsid w:val="002C47A3"/>
    <w:rsid w:val="002C4EF8"/>
    <w:rsid w:val="002C4FE8"/>
    <w:rsid w:val="002C52B3"/>
    <w:rsid w:val="002C55C1"/>
    <w:rsid w:val="002C57A2"/>
    <w:rsid w:val="002C58CE"/>
    <w:rsid w:val="002C5FC6"/>
    <w:rsid w:val="002C62A1"/>
    <w:rsid w:val="002C6492"/>
    <w:rsid w:val="002C6E67"/>
    <w:rsid w:val="002C767C"/>
    <w:rsid w:val="002C789B"/>
    <w:rsid w:val="002D0249"/>
    <w:rsid w:val="002D061E"/>
    <w:rsid w:val="002D0728"/>
    <w:rsid w:val="002D0821"/>
    <w:rsid w:val="002D0980"/>
    <w:rsid w:val="002D0BE7"/>
    <w:rsid w:val="002D1524"/>
    <w:rsid w:val="002D1D51"/>
    <w:rsid w:val="002D2AA5"/>
    <w:rsid w:val="002D2E88"/>
    <w:rsid w:val="002D339A"/>
    <w:rsid w:val="002D367E"/>
    <w:rsid w:val="002D3E36"/>
    <w:rsid w:val="002D416C"/>
    <w:rsid w:val="002D4E9A"/>
    <w:rsid w:val="002D4EBA"/>
    <w:rsid w:val="002D50E7"/>
    <w:rsid w:val="002D5137"/>
    <w:rsid w:val="002D5585"/>
    <w:rsid w:val="002D672C"/>
    <w:rsid w:val="002D6A6B"/>
    <w:rsid w:val="002D70C3"/>
    <w:rsid w:val="002D74C0"/>
    <w:rsid w:val="002E06BB"/>
    <w:rsid w:val="002E0BBE"/>
    <w:rsid w:val="002E0D67"/>
    <w:rsid w:val="002E197C"/>
    <w:rsid w:val="002E1AFD"/>
    <w:rsid w:val="002E1B65"/>
    <w:rsid w:val="002E2206"/>
    <w:rsid w:val="002E276C"/>
    <w:rsid w:val="002E30AA"/>
    <w:rsid w:val="002E30B2"/>
    <w:rsid w:val="002E3570"/>
    <w:rsid w:val="002E35FD"/>
    <w:rsid w:val="002E3BB2"/>
    <w:rsid w:val="002E41D6"/>
    <w:rsid w:val="002E4500"/>
    <w:rsid w:val="002E4549"/>
    <w:rsid w:val="002E46C2"/>
    <w:rsid w:val="002E4943"/>
    <w:rsid w:val="002E4AF8"/>
    <w:rsid w:val="002E504D"/>
    <w:rsid w:val="002E55A8"/>
    <w:rsid w:val="002E60A2"/>
    <w:rsid w:val="002E60C9"/>
    <w:rsid w:val="002E62CA"/>
    <w:rsid w:val="002E6454"/>
    <w:rsid w:val="002E65BC"/>
    <w:rsid w:val="002E6B86"/>
    <w:rsid w:val="002E6FD4"/>
    <w:rsid w:val="002E70FF"/>
    <w:rsid w:val="002E7122"/>
    <w:rsid w:val="002E7130"/>
    <w:rsid w:val="002E7923"/>
    <w:rsid w:val="002F1024"/>
    <w:rsid w:val="002F1060"/>
    <w:rsid w:val="002F2280"/>
    <w:rsid w:val="002F255F"/>
    <w:rsid w:val="002F2E9C"/>
    <w:rsid w:val="002F3038"/>
    <w:rsid w:val="002F3C83"/>
    <w:rsid w:val="002F408C"/>
    <w:rsid w:val="002F4502"/>
    <w:rsid w:val="002F4714"/>
    <w:rsid w:val="002F4874"/>
    <w:rsid w:val="002F5033"/>
    <w:rsid w:val="002F5302"/>
    <w:rsid w:val="002F56F8"/>
    <w:rsid w:val="002F5DFB"/>
    <w:rsid w:val="002F622D"/>
    <w:rsid w:val="002F6300"/>
    <w:rsid w:val="002F6486"/>
    <w:rsid w:val="002F6CAF"/>
    <w:rsid w:val="002F788B"/>
    <w:rsid w:val="002F7B37"/>
    <w:rsid w:val="002F7BDF"/>
    <w:rsid w:val="00300CE7"/>
    <w:rsid w:val="0030169A"/>
    <w:rsid w:val="00301911"/>
    <w:rsid w:val="00301AAF"/>
    <w:rsid w:val="00301AFF"/>
    <w:rsid w:val="00301CAD"/>
    <w:rsid w:val="00301F1C"/>
    <w:rsid w:val="00302637"/>
    <w:rsid w:val="003028EB"/>
    <w:rsid w:val="00302ED6"/>
    <w:rsid w:val="003034DF"/>
    <w:rsid w:val="00303558"/>
    <w:rsid w:val="00303B1B"/>
    <w:rsid w:val="00303B5A"/>
    <w:rsid w:val="00304BC9"/>
    <w:rsid w:val="00304E6C"/>
    <w:rsid w:val="003050F1"/>
    <w:rsid w:val="00305659"/>
    <w:rsid w:val="003056D2"/>
    <w:rsid w:val="003059AB"/>
    <w:rsid w:val="0030625A"/>
    <w:rsid w:val="003070F2"/>
    <w:rsid w:val="0030768C"/>
    <w:rsid w:val="003076B5"/>
    <w:rsid w:val="00307FDB"/>
    <w:rsid w:val="00310261"/>
    <w:rsid w:val="00310638"/>
    <w:rsid w:val="00310F85"/>
    <w:rsid w:val="003117D9"/>
    <w:rsid w:val="00311897"/>
    <w:rsid w:val="00311EEA"/>
    <w:rsid w:val="0031396A"/>
    <w:rsid w:val="00313E08"/>
    <w:rsid w:val="0031468D"/>
    <w:rsid w:val="003146BA"/>
    <w:rsid w:val="00314A1E"/>
    <w:rsid w:val="00314C09"/>
    <w:rsid w:val="00314F94"/>
    <w:rsid w:val="003153FD"/>
    <w:rsid w:val="003157C5"/>
    <w:rsid w:val="00315D95"/>
    <w:rsid w:val="00315FAC"/>
    <w:rsid w:val="0031629C"/>
    <w:rsid w:val="003162A3"/>
    <w:rsid w:val="00316736"/>
    <w:rsid w:val="00316862"/>
    <w:rsid w:val="00316DC6"/>
    <w:rsid w:val="003176F7"/>
    <w:rsid w:val="0032041A"/>
    <w:rsid w:val="00320614"/>
    <w:rsid w:val="00321756"/>
    <w:rsid w:val="003217A9"/>
    <w:rsid w:val="00321D55"/>
    <w:rsid w:val="00322081"/>
    <w:rsid w:val="00322193"/>
    <w:rsid w:val="00322286"/>
    <w:rsid w:val="003229DF"/>
    <w:rsid w:val="00322A4B"/>
    <w:rsid w:val="003231BB"/>
    <w:rsid w:val="003233B7"/>
    <w:rsid w:val="00323CAE"/>
    <w:rsid w:val="00323DD5"/>
    <w:rsid w:val="00323E42"/>
    <w:rsid w:val="00323F75"/>
    <w:rsid w:val="0032507C"/>
    <w:rsid w:val="00325C90"/>
    <w:rsid w:val="00326391"/>
    <w:rsid w:val="00327244"/>
    <w:rsid w:val="003274FE"/>
    <w:rsid w:val="00327726"/>
    <w:rsid w:val="00327FE9"/>
    <w:rsid w:val="003304F6"/>
    <w:rsid w:val="00330D2D"/>
    <w:rsid w:val="003313C1"/>
    <w:rsid w:val="00331667"/>
    <w:rsid w:val="00331CDE"/>
    <w:rsid w:val="00332942"/>
    <w:rsid w:val="00332AEA"/>
    <w:rsid w:val="00332D5C"/>
    <w:rsid w:val="00332E69"/>
    <w:rsid w:val="00333463"/>
    <w:rsid w:val="00333CC4"/>
    <w:rsid w:val="00333F31"/>
    <w:rsid w:val="003356F3"/>
    <w:rsid w:val="0033572E"/>
    <w:rsid w:val="00335E44"/>
    <w:rsid w:val="003365D5"/>
    <w:rsid w:val="00336618"/>
    <w:rsid w:val="00336D99"/>
    <w:rsid w:val="00337080"/>
    <w:rsid w:val="00337495"/>
    <w:rsid w:val="00337783"/>
    <w:rsid w:val="003379B6"/>
    <w:rsid w:val="003379DD"/>
    <w:rsid w:val="00337A16"/>
    <w:rsid w:val="003403B5"/>
    <w:rsid w:val="00340C18"/>
    <w:rsid w:val="00340D06"/>
    <w:rsid w:val="00341D85"/>
    <w:rsid w:val="0034269C"/>
    <w:rsid w:val="00342AFC"/>
    <w:rsid w:val="00343975"/>
    <w:rsid w:val="00343A87"/>
    <w:rsid w:val="00343B99"/>
    <w:rsid w:val="00343FA9"/>
    <w:rsid w:val="003446C5"/>
    <w:rsid w:val="00344890"/>
    <w:rsid w:val="00344B68"/>
    <w:rsid w:val="00344C22"/>
    <w:rsid w:val="00344CB2"/>
    <w:rsid w:val="00345238"/>
    <w:rsid w:val="00345940"/>
    <w:rsid w:val="00345CC6"/>
    <w:rsid w:val="003460F3"/>
    <w:rsid w:val="00346258"/>
    <w:rsid w:val="0034630D"/>
    <w:rsid w:val="00346A1B"/>
    <w:rsid w:val="00346A6B"/>
    <w:rsid w:val="00346D38"/>
    <w:rsid w:val="00346F41"/>
    <w:rsid w:val="00347412"/>
    <w:rsid w:val="003476A2"/>
    <w:rsid w:val="00347C6E"/>
    <w:rsid w:val="0035058C"/>
    <w:rsid w:val="0035095D"/>
    <w:rsid w:val="00351174"/>
    <w:rsid w:val="00351877"/>
    <w:rsid w:val="003523A8"/>
    <w:rsid w:val="0035289F"/>
    <w:rsid w:val="00352D87"/>
    <w:rsid w:val="00352E5C"/>
    <w:rsid w:val="00353598"/>
    <w:rsid w:val="00353AD4"/>
    <w:rsid w:val="00353C74"/>
    <w:rsid w:val="00353FAD"/>
    <w:rsid w:val="003540CE"/>
    <w:rsid w:val="0035433F"/>
    <w:rsid w:val="00354381"/>
    <w:rsid w:val="00354924"/>
    <w:rsid w:val="00354FE1"/>
    <w:rsid w:val="0035517C"/>
    <w:rsid w:val="00355946"/>
    <w:rsid w:val="00355D29"/>
    <w:rsid w:val="0035698F"/>
    <w:rsid w:val="00356C78"/>
    <w:rsid w:val="00356DF2"/>
    <w:rsid w:val="00357105"/>
    <w:rsid w:val="0035718D"/>
    <w:rsid w:val="0035755A"/>
    <w:rsid w:val="003577B2"/>
    <w:rsid w:val="003600AE"/>
    <w:rsid w:val="00360E69"/>
    <w:rsid w:val="00361008"/>
    <w:rsid w:val="00361226"/>
    <w:rsid w:val="00361261"/>
    <w:rsid w:val="00362D23"/>
    <w:rsid w:val="00362F34"/>
    <w:rsid w:val="00362FBF"/>
    <w:rsid w:val="0036316F"/>
    <w:rsid w:val="0036338F"/>
    <w:rsid w:val="003637C3"/>
    <w:rsid w:val="0036415D"/>
    <w:rsid w:val="003644CE"/>
    <w:rsid w:val="003645D3"/>
    <w:rsid w:val="00364779"/>
    <w:rsid w:val="00365717"/>
    <w:rsid w:val="003657C0"/>
    <w:rsid w:val="00365850"/>
    <w:rsid w:val="0036613F"/>
    <w:rsid w:val="00366408"/>
    <w:rsid w:val="00366805"/>
    <w:rsid w:val="00366C68"/>
    <w:rsid w:val="00367051"/>
    <w:rsid w:val="00367B4C"/>
    <w:rsid w:val="00367DF6"/>
    <w:rsid w:val="003704E4"/>
    <w:rsid w:val="00370741"/>
    <w:rsid w:val="003709C1"/>
    <w:rsid w:val="00370F13"/>
    <w:rsid w:val="003710D4"/>
    <w:rsid w:val="00371132"/>
    <w:rsid w:val="003712E1"/>
    <w:rsid w:val="0037130A"/>
    <w:rsid w:val="00371312"/>
    <w:rsid w:val="003715D6"/>
    <w:rsid w:val="003717E0"/>
    <w:rsid w:val="003718C3"/>
    <w:rsid w:val="003739F2"/>
    <w:rsid w:val="00373F05"/>
    <w:rsid w:val="00373F65"/>
    <w:rsid w:val="0037458F"/>
    <w:rsid w:val="003745B1"/>
    <w:rsid w:val="00374622"/>
    <w:rsid w:val="003748A1"/>
    <w:rsid w:val="0037490A"/>
    <w:rsid w:val="00374BA8"/>
    <w:rsid w:val="00374DBB"/>
    <w:rsid w:val="00374FB0"/>
    <w:rsid w:val="00375E5E"/>
    <w:rsid w:val="00375E95"/>
    <w:rsid w:val="00376331"/>
    <w:rsid w:val="003767AE"/>
    <w:rsid w:val="003768F9"/>
    <w:rsid w:val="003773E3"/>
    <w:rsid w:val="003778BA"/>
    <w:rsid w:val="00380032"/>
    <w:rsid w:val="003806E2"/>
    <w:rsid w:val="003808D4"/>
    <w:rsid w:val="00380923"/>
    <w:rsid w:val="003810BF"/>
    <w:rsid w:val="0038121E"/>
    <w:rsid w:val="00381366"/>
    <w:rsid w:val="003817D6"/>
    <w:rsid w:val="00381F17"/>
    <w:rsid w:val="00382B12"/>
    <w:rsid w:val="00382C1F"/>
    <w:rsid w:val="003835F8"/>
    <w:rsid w:val="0038392B"/>
    <w:rsid w:val="003839C3"/>
    <w:rsid w:val="00383C64"/>
    <w:rsid w:val="00383F20"/>
    <w:rsid w:val="00383F7A"/>
    <w:rsid w:val="00383FA2"/>
    <w:rsid w:val="00384024"/>
    <w:rsid w:val="00384B41"/>
    <w:rsid w:val="00384C31"/>
    <w:rsid w:val="00384C95"/>
    <w:rsid w:val="003851AE"/>
    <w:rsid w:val="0038531E"/>
    <w:rsid w:val="00385348"/>
    <w:rsid w:val="003857E9"/>
    <w:rsid w:val="0038581B"/>
    <w:rsid w:val="00385869"/>
    <w:rsid w:val="00385975"/>
    <w:rsid w:val="00386161"/>
    <w:rsid w:val="00386445"/>
    <w:rsid w:val="00386510"/>
    <w:rsid w:val="003865E5"/>
    <w:rsid w:val="003867F0"/>
    <w:rsid w:val="00386A9B"/>
    <w:rsid w:val="00386F98"/>
    <w:rsid w:val="0038715F"/>
    <w:rsid w:val="00387332"/>
    <w:rsid w:val="00387958"/>
    <w:rsid w:val="00387D39"/>
    <w:rsid w:val="00387E28"/>
    <w:rsid w:val="003904A0"/>
    <w:rsid w:val="00390C48"/>
    <w:rsid w:val="00391234"/>
    <w:rsid w:val="003913C4"/>
    <w:rsid w:val="0039273B"/>
    <w:rsid w:val="00392B3C"/>
    <w:rsid w:val="00392D6A"/>
    <w:rsid w:val="00392F92"/>
    <w:rsid w:val="0039333B"/>
    <w:rsid w:val="003938B1"/>
    <w:rsid w:val="00394128"/>
    <w:rsid w:val="003944D1"/>
    <w:rsid w:val="0039496E"/>
    <w:rsid w:val="003951FF"/>
    <w:rsid w:val="00395396"/>
    <w:rsid w:val="00395ABD"/>
    <w:rsid w:val="00395FDE"/>
    <w:rsid w:val="00396807"/>
    <w:rsid w:val="0039795E"/>
    <w:rsid w:val="003A049E"/>
    <w:rsid w:val="003A12B5"/>
    <w:rsid w:val="003A3BC7"/>
    <w:rsid w:val="003A4017"/>
    <w:rsid w:val="003A4DD3"/>
    <w:rsid w:val="003A55B6"/>
    <w:rsid w:val="003A55CE"/>
    <w:rsid w:val="003A591A"/>
    <w:rsid w:val="003A5E07"/>
    <w:rsid w:val="003A60A8"/>
    <w:rsid w:val="003A6257"/>
    <w:rsid w:val="003A6499"/>
    <w:rsid w:val="003A64EF"/>
    <w:rsid w:val="003A6571"/>
    <w:rsid w:val="003A68CC"/>
    <w:rsid w:val="003A7E0C"/>
    <w:rsid w:val="003B045E"/>
    <w:rsid w:val="003B0AB7"/>
    <w:rsid w:val="003B14F3"/>
    <w:rsid w:val="003B17D5"/>
    <w:rsid w:val="003B19AE"/>
    <w:rsid w:val="003B1D14"/>
    <w:rsid w:val="003B2195"/>
    <w:rsid w:val="003B23D8"/>
    <w:rsid w:val="003B2ED3"/>
    <w:rsid w:val="003B30CB"/>
    <w:rsid w:val="003B392B"/>
    <w:rsid w:val="003B40C5"/>
    <w:rsid w:val="003B498E"/>
    <w:rsid w:val="003B4A50"/>
    <w:rsid w:val="003B4D64"/>
    <w:rsid w:val="003B4F5C"/>
    <w:rsid w:val="003B525D"/>
    <w:rsid w:val="003B5B26"/>
    <w:rsid w:val="003B5C6D"/>
    <w:rsid w:val="003B6379"/>
    <w:rsid w:val="003B65FC"/>
    <w:rsid w:val="003B68A6"/>
    <w:rsid w:val="003B6B0B"/>
    <w:rsid w:val="003B7056"/>
    <w:rsid w:val="003C0A1C"/>
    <w:rsid w:val="003C0C9F"/>
    <w:rsid w:val="003C1180"/>
    <w:rsid w:val="003C155F"/>
    <w:rsid w:val="003C180C"/>
    <w:rsid w:val="003C1AD0"/>
    <w:rsid w:val="003C2A57"/>
    <w:rsid w:val="003C2EA3"/>
    <w:rsid w:val="003C2EDD"/>
    <w:rsid w:val="003C3163"/>
    <w:rsid w:val="003C3398"/>
    <w:rsid w:val="003C350C"/>
    <w:rsid w:val="003C3975"/>
    <w:rsid w:val="003C3B36"/>
    <w:rsid w:val="003C44EE"/>
    <w:rsid w:val="003C4E51"/>
    <w:rsid w:val="003C4EF4"/>
    <w:rsid w:val="003C4FF9"/>
    <w:rsid w:val="003C551E"/>
    <w:rsid w:val="003C5E2A"/>
    <w:rsid w:val="003C603E"/>
    <w:rsid w:val="003C62C2"/>
    <w:rsid w:val="003C6C70"/>
    <w:rsid w:val="003C7CD1"/>
    <w:rsid w:val="003D00BC"/>
    <w:rsid w:val="003D0270"/>
    <w:rsid w:val="003D0700"/>
    <w:rsid w:val="003D0C2F"/>
    <w:rsid w:val="003D0C8F"/>
    <w:rsid w:val="003D17A7"/>
    <w:rsid w:val="003D19AC"/>
    <w:rsid w:val="003D1CDB"/>
    <w:rsid w:val="003D1EC8"/>
    <w:rsid w:val="003D22DB"/>
    <w:rsid w:val="003D286F"/>
    <w:rsid w:val="003D2880"/>
    <w:rsid w:val="003D4253"/>
    <w:rsid w:val="003D4972"/>
    <w:rsid w:val="003D4AA2"/>
    <w:rsid w:val="003D4CD9"/>
    <w:rsid w:val="003D4E73"/>
    <w:rsid w:val="003D4FC8"/>
    <w:rsid w:val="003D5140"/>
    <w:rsid w:val="003D57E2"/>
    <w:rsid w:val="003D5E85"/>
    <w:rsid w:val="003D6386"/>
    <w:rsid w:val="003D6592"/>
    <w:rsid w:val="003D660A"/>
    <w:rsid w:val="003D666F"/>
    <w:rsid w:val="003D6744"/>
    <w:rsid w:val="003D6DC6"/>
    <w:rsid w:val="003D702B"/>
    <w:rsid w:val="003D7427"/>
    <w:rsid w:val="003D777E"/>
    <w:rsid w:val="003E086D"/>
    <w:rsid w:val="003E133E"/>
    <w:rsid w:val="003E165F"/>
    <w:rsid w:val="003E1F0F"/>
    <w:rsid w:val="003E29A1"/>
    <w:rsid w:val="003E37F8"/>
    <w:rsid w:val="003E3C44"/>
    <w:rsid w:val="003E4098"/>
    <w:rsid w:val="003E4B8F"/>
    <w:rsid w:val="003E4D77"/>
    <w:rsid w:val="003E5698"/>
    <w:rsid w:val="003E5A02"/>
    <w:rsid w:val="003E628F"/>
    <w:rsid w:val="003E72CA"/>
    <w:rsid w:val="003E75BE"/>
    <w:rsid w:val="003E78A3"/>
    <w:rsid w:val="003E78F0"/>
    <w:rsid w:val="003F00AC"/>
    <w:rsid w:val="003F019F"/>
    <w:rsid w:val="003F02CB"/>
    <w:rsid w:val="003F0746"/>
    <w:rsid w:val="003F10C9"/>
    <w:rsid w:val="003F12E1"/>
    <w:rsid w:val="003F2C27"/>
    <w:rsid w:val="003F2D21"/>
    <w:rsid w:val="003F2F97"/>
    <w:rsid w:val="003F3925"/>
    <w:rsid w:val="003F3BBD"/>
    <w:rsid w:val="003F3EDD"/>
    <w:rsid w:val="003F4BE5"/>
    <w:rsid w:val="003F4DEB"/>
    <w:rsid w:val="003F5663"/>
    <w:rsid w:val="003F5A7D"/>
    <w:rsid w:val="003F5CDD"/>
    <w:rsid w:val="003F5E00"/>
    <w:rsid w:val="003F66BA"/>
    <w:rsid w:val="003F67CB"/>
    <w:rsid w:val="003F6C7A"/>
    <w:rsid w:val="003F783A"/>
    <w:rsid w:val="004002D9"/>
    <w:rsid w:val="004003A7"/>
    <w:rsid w:val="00400846"/>
    <w:rsid w:val="0040128C"/>
    <w:rsid w:val="004012CC"/>
    <w:rsid w:val="004019BD"/>
    <w:rsid w:val="00402CEC"/>
    <w:rsid w:val="00402D12"/>
    <w:rsid w:val="00402FDD"/>
    <w:rsid w:val="004039B6"/>
    <w:rsid w:val="00403F5F"/>
    <w:rsid w:val="004040D8"/>
    <w:rsid w:val="004053D7"/>
    <w:rsid w:val="004057D8"/>
    <w:rsid w:val="00405853"/>
    <w:rsid w:val="00406044"/>
    <w:rsid w:val="0040617E"/>
    <w:rsid w:val="00406570"/>
    <w:rsid w:val="00407037"/>
    <w:rsid w:val="0040797E"/>
    <w:rsid w:val="00407A0E"/>
    <w:rsid w:val="00407D8B"/>
    <w:rsid w:val="00407F13"/>
    <w:rsid w:val="00410077"/>
    <w:rsid w:val="00410A87"/>
    <w:rsid w:val="00410FDE"/>
    <w:rsid w:val="00411007"/>
    <w:rsid w:val="00411B85"/>
    <w:rsid w:val="00411E71"/>
    <w:rsid w:val="004122CB"/>
    <w:rsid w:val="004123DD"/>
    <w:rsid w:val="004126DC"/>
    <w:rsid w:val="004129EC"/>
    <w:rsid w:val="00412B6D"/>
    <w:rsid w:val="004132FA"/>
    <w:rsid w:val="004138F0"/>
    <w:rsid w:val="00413D99"/>
    <w:rsid w:val="00413DBE"/>
    <w:rsid w:val="004150ED"/>
    <w:rsid w:val="0041520B"/>
    <w:rsid w:val="00415236"/>
    <w:rsid w:val="004154ED"/>
    <w:rsid w:val="00415948"/>
    <w:rsid w:val="00415A09"/>
    <w:rsid w:val="00415A2A"/>
    <w:rsid w:val="00415BC8"/>
    <w:rsid w:val="00416A27"/>
    <w:rsid w:val="00417B6C"/>
    <w:rsid w:val="00417CB8"/>
    <w:rsid w:val="00417F67"/>
    <w:rsid w:val="004207D5"/>
    <w:rsid w:val="0042089B"/>
    <w:rsid w:val="00420B01"/>
    <w:rsid w:val="00420C9C"/>
    <w:rsid w:val="004215A3"/>
    <w:rsid w:val="00421A1E"/>
    <w:rsid w:val="00423151"/>
    <w:rsid w:val="00423A8A"/>
    <w:rsid w:val="00423AA2"/>
    <w:rsid w:val="00423FE6"/>
    <w:rsid w:val="00424764"/>
    <w:rsid w:val="00424D2D"/>
    <w:rsid w:val="00424EC1"/>
    <w:rsid w:val="00424FAA"/>
    <w:rsid w:val="00425447"/>
    <w:rsid w:val="0042589A"/>
    <w:rsid w:val="00425ADB"/>
    <w:rsid w:val="004271DF"/>
    <w:rsid w:val="00427F8E"/>
    <w:rsid w:val="0043038B"/>
    <w:rsid w:val="0043087B"/>
    <w:rsid w:val="004312C3"/>
    <w:rsid w:val="00431CA9"/>
    <w:rsid w:val="00432447"/>
    <w:rsid w:val="00432C4C"/>
    <w:rsid w:val="00432C95"/>
    <w:rsid w:val="00433B79"/>
    <w:rsid w:val="0043449A"/>
    <w:rsid w:val="0043453B"/>
    <w:rsid w:val="00434857"/>
    <w:rsid w:val="00434A61"/>
    <w:rsid w:val="00434B38"/>
    <w:rsid w:val="0043579B"/>
    <w:rsid w:val="00435CD7"/>
    <w:rsid w:val="00436272"/>
    <w:rsid w:val="00436AD0"/>
    <w:rsid w:val="004374DD"/>
    <w:rsid w:val="004375FF"/>
    <w:rsid w:val="00437FD2"/>
    <w:rsid w:val="00441C67"/>
    <w:rsid w:val="00441C84"/>
    <w:rsid w:val="00441D11"/>
    <w:rsid w:val="004425C1"/>
    <w:rsid w:val="00442A59"/>
    <w:rsid w:val="00442BB6"/>
    <w:rsid w:val="00442DF4"/>
    <w:rsid w:val="0044319A"/>
    <w:rsid w:val="004436BA"/>
    <w:rsid w:val="00443A6D"/>
    <w:rsid w:val="004441E2"/>
    <w:rsid w:val="00444A73"/>
    <w:rsid w:val="00444E30"/>
    <w:rsid w:val="0044540F"/>
    <w:rsid w:val="004454E1"/>
    <w:rsid w:val="00445815"/>
    <w:rsid w:val="00445DEA"/>
    <w:rsid w:val="004469B7"/>
    <w:rsid w:val="00446C57"/>
    <w:rsid w:val="004470C0"/>
    <w:rsid w:val="0044748D"/>
    <w:rsid w:val="00447588"/>
    <w:rsid w:val="00447711"/>
    <w:rsid w:val="00447778"/>
    <w:rsid w:val="004479E4"/>
    <w:rsid w:val="00447BA7"/>
    <w:rsid w:val="00447CEB"/>
    <w:rsid w:val="00447D3B"/>
    <w:rsid w:val="00447DF9"/>
    <w:rsid w:val="004503CD"/>
    <w:rsid w:val="00450992"/>
    <w:rsid w:val="00451406"/>
    <w:rsid w:val="004517C0"/>
    <w:rsid w:val="00452A07"/>
    <w:rsid w:val="00453BBB"/>
    <w:rsid w:val="004541FD"/>
    <w:rsid w:val="004549B4"/>
    <w:rsid w:val="004550DF"/>
    <w:rsid w:val="00455672"/>
    <w:rsid w:val="00455E56"/>
    <w:rsid w:val="00455FB0"/>
    <w:rsid w:val="0045604E"/>
    <w:rsid w:val="004562F6"/>
    <w:rsid w:val="00456653"/>
    <w:rsid w:val="00456CF2"/>
    <w:rsid w:val="0045735F"/>
    <w:rsid w:val="00457997"/>
    <w:rsid w:val="00457B47"/>
    <w:rsid w:val="00460B0A"/>
    <w:rsid w:val="004616F5"/>
    <w:rsid w:val="004624AC"/>
    <w:rsid w:val="004626AE"/>
    <w:rsid w:val="00462B2F"/>
    <w:rsid w:val="00462BAC"/>
    <w:rsid w:val="00462C7A"/>
    <w:rsid w:val="0046357F"/>
    <w:rsid w:val="00463881"/>
    <w:rsid w:val="00463EB5"/>
    <w:rsid w:val="004645CB"/>
    <w:rsid w:val="00465013"/>
    <w:rsid w:val="004656A7"/>
    <w:rsid w:val="004659C3"/>
    <w:rsid w:val="00465B8E"/>
    <w:rsid w:val="00465E66"/>
    <w:rsid w:val="00467112"/>
    <w:rsid w:val="0047043A"/>
    <w:rsid w:val="00470530"/>
    <w:rsid w:val="0047076D"/>
    <w:rsid w:val="0047108C"/>
    <w:rsid w:val="004714DF"/>
    <w:rsid w:val="004715A8"/>
    <w:rsid w:val="00471981"/>
    <w:rsid w:val="0047199F"/>
    <w:rsid w:val="00471E7D"/>
    <w:rsid w:val="00471EE2"/>
    <w:rsid w:val="0047204E"/>
    <w:rsid w:val="0047259B"/>
    <w:rsid w:val="00472E8A"/>
    <w:rsid w:val="00473591"/>
    <w:rsid w:val="004737E7"/>
    <w:rsid w:val="00473F7E"/>
    <w:rsid w:val="0047480E"/>
    <w:rsid w:val="00474872"/>
    <w:rsid w:val="00474972"/>
    <w:rsid w:val="00474AB9"/>
    <w:rsid w:val="00474ADE"/>
    <w:rsid w:val="00474DD6"/>
    <w:rsid w:val="00475352"/>
    <w:rsid w:val="00475FA7"/>
    <w:rsid w:val="00476AC2"/>
    <w:rsid w:val="00480001"/>
    <w:rsid w:val="00480877"/>
    <w:rsid w:val="00480881"/>
    <w:rsid w:val="00480D17"/>
    <w:rsid w:val="00481458"/>
    <w:rsid w:val="0048172F"/>
    <w:rsid w:val="00481739"/>
    <w:rsid w:val="004817EF"/>
    <w:rsid w:val="0048187E"/>
    <w:rsid w:val="00481AA6"/>
    <w:rsid w:val="00482039"/>
    <w:rsid w:val="0048237D"/>
    <w:rsid w:val="00482576"/>
    <w:rsid w:val="0048281C"/>
    <w:rsid w:val="0048305C"/>
    <w:rsid w:val="004834C8"/>
    <w:rsid w:val="00483D29"/>
    <w:rsid w:val="00484A1F"/>
    <w:rsid w:val="004852BE"/>
    <w:rsid w:val="004857FE"/>
    <w:rsid w:val="00485D61"/>
    <w:rsid w:val="00485D67"/>
    <w:rsid w:val="0048616C"/>
    <w:rsid w:val="00486598"/>
    <w:rsid w:val="004865DC"/>
    <w:rsid w:val="0048697B"/>
    <w:rsid w:val="00490270"/>
    <w:rsid w:val="00490399"/>
    <w:rsid w:val="00490426"/>
    <w:rsid w:val="00490429"/>
    <w:rsid w:val="00490465"/>
    <w:rsid w:val="0049050E"/>
    <w:rsid w:val="00490AD1"/>
    <w:rsid w:val="00490C86"/>
    <w:rsid w:val="00490F7E"/>
    <w:rsid w:val="00491A9A"/>
    <w:rsid w:val="00491E8A"/>
    <w:rsid w:val="00491EF2"/>
    <w:rsid w:val="00492AA2"/>
    <w:rsid w:val="004934FD"/>
    <w:rsid w:val="004939C2"/>
    <w:rsid w:val="0049415B"/>
    <w:rsid w:val="00494465"/>
    <w:rsid w:val="004948BB"/>
    <w:rsid w:val="00495CE2"/>
    <w:rsid w:val="004960CA"/>
    <w:rsid w:val="0049643F"/>
    <w:rsid w:val="00496B7E"/>
    <w:rsid w:val="004972AB"/>
    <w:rsid w:val="004979D6"/>
    <w:rsid w:val="00497A5A"/>
    <w:rsid w:val="00497B43"/>
    <w:rsid w:val="004A01F6"/>
    <w:rsid w:val="004A0667"/>
    <w:rsid w:val="004A081F"/>
    <w:rsid w:val="004A0BC0"/>
    <w:rsid w:val="004A0EEF"/>
    <w:rsid w:val="004A0F1A"/>
    <w:rsid w:val="004A0FD0"/>
    <w:rsid w:val="004A1067"/>
    <w:rsid w:val="004A137F"/>
    <w:rsid w:val="004A1DAF"/>
    <w:rsid w:val="004A1F74"/>
    <w:rsid w:val="004A245C"/>
    <w:rsid w:val="004A2486"/>
    <w:rsid w:val="004A260F"/>
    <w:rsid w:val="004A30E2"/>
    <w:rsid w:val="004A3157"/>
    <w:rsid w:val="004A32B5"/>
    <w:rsid w:val="004A34B2"/>
    <w:rsid w:val="004A542C"/>
    <w:rsid w:val="004A55DC"/>
    <w:rsid w:val="004A5E0D"/>
    <w:rsid w:val="004A5EF7"/>
    <w:rsid w:val="004A622E"/>
    <w:rsid w:val="004A6A66"/>
    <w:rsid w:val="004A6B3D"/>
    <w:rsid w:val="004A6DCF"/>
    <w:rsid w:val="004A6E6C"/>
    <w:rsid w:val="004A7974"/>
    <w:rsid w:val="004A7B37"/>
    <w:rsid w:val="004B0C38"/>
    <w:rsid w:val="004B120B"/>
    <w:rsid w:val="004B199A"/>
    <w:rsid w:val="004B27DB"/>
    <w:rsid w:val="004B2C73"/>
    <w:rsid w:val="004B2F10"/>
    <w:rsid w:val="004B33A0"/>
    <w:rsid w:val="004B3B96"/>
    <w:rsid w:val="004B3D41"/>
    <w:rsid w:val="004B49D9"/>
    <w:rsid w:val="004B52ED"/>
    <w:rsid w:val="004B5A9A"/>
    <w:rsid w:val="004B5ACB"/>
    <w:rsid w:val="004B5B67"/>
    <w:rsid w:val="004B651F"/>
    <w:rsid w:val="004B65C7"/>
    <w:rsid w:val="004B6626"/>
    <w:rsid w:val="004B6740"/>
    <w:rsid w:val="004B67BE"/>
    <w:rsid w:val="004B68BD"/>
    <w:rsid w:val="004B6AAB"/>
    <w:rsid w:val="004B6D91"/>
    <w:rsid w:val="004B6E04"/>
    <w:rsid w:val="004B6F79"/>
    <w:rsid w:val="004C0405"/>
    <w:rsid w:val="004C0F7F"/>
    <w:rsid w:val="004C1332"/>
    <w:rsid w:val="004C1355"/>
    <w:rsid w:val="004C21C5"/>
    <w:rsid w:val="004C2DAE"/>
    <w:rsid w:val="004C3040"/>
    <w:rsid w:val="004C30B7"/>
    <w:rsid w:val="004C3313"/>
    <w:rsid w:val="004C3CC2"/>
    <w:rsid w:val="004C3FDB"/>
    <w:rsid w:val="004C41C7"/>
    <w:rsid w:val="004C4C34"/>
    <w:rsid w:val="004C507E"/>
    <w:rsid w:val="004C63C3"/>
    <w:rsid w:val="004C6504"/>
    <w:rsid w:val="004C6639"/>
    <w:rsid w:val="004C6CDB"/>
    <w:rsid w:val="004C73C9"/>
    <w:rsid w:val="004C7528"/>
    <w:rsid w:val="004C77B0"/>
    <w:rsid w:val="004C780A"/>
    <w:rsid w:val="004C7960"/>
    <w:rsid w:val="004C7E3D"/>
    <w:rsid w:val="004D025F"/>
    <w:rsid w:val="004D09D7"/>
    <w:rsid w:val="004D145B"/>
    <w:rsid w:val="004D1A01"/>
    <w:rsid w:val="004D2624"/>
    <w:rsid w:val="004D2ABA"/>
    <w:rsid w:val="004D3A1E"/>
    <w:rsid w:val="004D3A22"/>
    <w:rsid w:val="004D3C00"/>
    <w:rsid w:val="004D3E07"/>
    <w:rsid w:val="004D41E7"/>
    <w:rsid w:val="004D491C"/>
    <w:rsid w:val="004D4BF8"/>
    <w:rsid w:val="004D59E1"/>
    <w:rsid w:val="004D72F3"/>
    <w:rsid w:val="004D7816"/>
    <w:rsid w:val="004D7D00"/>
    <w:rsid w:val="004D7F2D"/>
    <w:rsid w:val="004E057B"/>
    <w:rsid w:val="004E0A85"/>
    <w:rsid w:val="004E0D67"/>
    <w:rsid w:val="004E1100"/>
    <w:rsid w:val="004E1393"/>
    <w:rsid w:val="004E1414"/>
    <w:rsid w:val="004E1A3C"/>
    <w:rsid w:val="004E1ACC"/>
    <w:rsid w:val="004E2228"/>
    <w:rsid w:val="004E26B7"/>
    <w:rsid w:val="004E28E3"/>
    <w:rsid w:val="004E28E4"/>
    <w:rsid w:val="004E2BC8"/>
    <w:rsid w:val="004E2D29"/>
    <w:rsid w:val="004E33A0"/>
    <w:rsid w:val="004E358F"/>
    <w:rsid w:val="004E3777"/>
    <w:rsid w:val="004E3C8E"/>
    <w:rsid w:val="004E3D76"/>
    <w:rsid w:val="004E407B"/>
    <w:rsid w:val="004E40F4"/>
    <w:rsid w:val="004E428F"/>
    <w:rsid w:val="004E48F8"/>
    <w:rsid w:val="004E4A8F"/>
    <w:rsid w:val="004E4DC2"/>
    <w:rsid w:val="004E55AE"/>
    <w:rsid w:val="004E5818"/>
    <w:rsid w:val="004E5F7F"/>
    <w:rsid w:val="004E626A"/>
    <w:rsid w:val="004E64C7"/>
    <w:rsid w:val="004E7004"/>
    <w:rsid w:val="004E7092"/>
    <w:rsid w:val="004E7FD6"/>
    <w:rsid w:val="004F01F2"/>
    <w:rsid w:val="004F0C72"/>
    <w:rsid w:val="004F0FF7"/>
    <w:rsid w:val="004F109E"/>
    <w:rsid w:val="004F12D8"/>
    <w:rsid w:val="004F14E2"/>
    <w:rsid w:val="004F1EAD"/>
    <w:rsid w:val="004F2139"/>
    <w:rsid w:val="004F2690"/>
    <w:rsid w:val="004F320A"/>
    <w:rsid w:val="004F3552"/>
    <w:rsid w:val="004F3F02"/>
    <w:rsid w:val="004F4C01"/>
    <w:rsid w:val="004F5132"/>
    <w:rsid w:val="004F5314"/>
    <w:rsid w:val="004F5BE1"/>
    <w:rsid w:val="004F5C63"/>
    <w:rsid w:val="004F6049"/>
    <w:rsid w:val="004F6262"/>
    <w:rsid w:val="004F638A"/>
    <w:rsid w:val="004F6A9B"/>
    <w:rsid w:val="004F6CE4"/>
    <w:rsid w:val="004F6E1F"/>
    <w:rsid w:val="004F70A3"/>
    <w:rsid w:val="004F793C"/>
    <w:rsid w:val="004F7A0F"/>
    <w:rsid w:val="004F7E7C"/>
    <w:rsid w:val="005001E8"/>
    <w:rsid w:val="0050045C"/>
    <w:rsid w:val="00500B36"/>
    <w:rsid w:val="005018F3"/>
    <w:rsid w:val="00501F98"/>
    <w:rsid w:val="005023A1"/>
    <w:rsid w:val="005025FA"/>
    <w:rsid w:val="005027EC"/>
    <w:rsid w:val="00502AF9"/>
    <w:rsid w:val="00502D7D"/>
    <w:rsid w:val="0050379A"/>
    <w:rsid w:val="00503892"/>
    <w:rsid w:val="00503FE0"/>
    <w:rsid w:val="00504474"/>
    <w:rsid w:val="00504B82"/>
    <w:rsid w:val="00504BCF"/>
    <w:rsid w:val="00504FCA"/>
    <w:rsid w:val="0050541F"/>
    <w:rsid w:val="00506336"/>
    <w:rsid w:val="0050677E"/>
    <w:rsid w:val="00506E4B"/>
    <w:rsid w:val="0050737A"/>
    <w:rsid w:val="0050750C"/>
    <w:rsid w:val="00507DFD"/>
    <w:rsid w:val="00507E72"/>
    <w:rsid w:val="0051057C"/>
    <w:rsid w:val="005107F8"/>
    <w:rsid w:val="00510836"/>
    <w:rsid w:val="0051099A"/>
    <w:rsid w:val="00511194"/>
    <w:rsid w:val="005112EA"/>
    <w:rsid w:val="00511503"/>
    <w:rsid w:val="0051175A"/>
    <w:rsid w:val="00511DDB"/>
    <w:rsid w:val="00511F14"/>
    <w:rsid w:val="00511F25"/>
    <w:rsid w:val="0051217B"/>
    <w:rsid w:val="0051218E"/>
    <w:rsid w:val="00513F74"/>
    <w:rsid w:val="00514630"/>
    <w:rsid w:val="0051474B"/>
    <w:rsid w:val="00514881"/>
    <w:rsid w:val="00514B06"/>
    <w:rsid w:val="00514D33"/>
    <w:rsid w:val="00514E55"/>
    <w:rsid w:val="00514F04"/>
    <w:rsid w:val="005157FD"/>
    <w:rsid w:val="00515BD3"/>
    <w:rsid w:val="00515BF3"/>
    <w:rsid w:val="0051694E"/>
    <w:rsid w:val="00516C27"/>
    <w:rsid w:val="00517720"/>
    <w:rsid w:val="005177B6"/>
    <w:rsid w:val="005179FC"/>
    <w:rsid w:val="005204E3"/>
    <w:rsid w:val="00520AF9"/>
    <w:rsid w:val="005212AE"/>
    <w:rsid w:val="005215B1"/>
    <w:rsid w:val="00521885"/>
    <w:rsid w:val="00521A24"/>
    <w:rsid w:val="005222D6"/>
    <w:rsid w:val="00522721"/>
    <w:rsid w:val="0052276C"/>
    <w:rsid w:val="005230B9"/>
    <w:rsid w:val="00523433"/>
    <w:rsid w:val="00523782"/>
    <w:rsid w:val="005237CA"/>
    <w:rsid w:val="005239DD"/>
    <w:rsid w:val="00523B97"/>
    <w:rsid w:val="0052494A"/>
    <w:rsid w:val="005249E1"/>
    <w:rsid w:val="00524D8A"/>
    <w:rsid w:val="00525AEC"/>
    <w:rsid w:val="00525D62"/>
    <w:rsid w:val="00525F19"/>
    <w:rsid w:val="005261F9"/>
    <w:rsid w:val="00526541"/>
    <w:rsid w:val="00526E17"/>
    <w:rsid w:val="00526F4B"/>
    <w:rsid w:val="0052768A"/>
    <w:rsid w:val="0053025A"/>
    <w:rsid w:val="005305F1"/>
    <w:rsid w:val="00530628"/>
    <w:rsid w:val="00531249"/>
    <w:rsid w:val="00531592"/>
    <w:rsid w:val="00532315"/>
    <w:rsid w:val="00532910"/>
    <w:rsid w:val="00532D9C"/>
    <w:rsid w:val="005335C1"/>
    <w:rsid w:val="00533AC8"/>
    <w:rsid w:val="00533E25"/>
    <w:rsid w:val="005341FB"/>
    <w:rsid w:val="0053444E"/>
    <w:rsid w:val="00534524"/>
    <w:rsid w:val="005349C9"/>
    <w:rsid w:val="005349FA"/>
    <w:rsid w:val="00535201"/>
    <w:rsid w:val="0053541F"/>
    <w:rsid w:val="00535529"/>
    <w:rsid w:val="00535882"/>
    <w:rsid w:val="00535FA2"/>
    <w:rsid w:val="005367CD"/>
    <w:rsid w:val="00536B17"/>
    <w:rsid w:val="005372D3"/>
    <w:rsid w:val="005376B2"/>
    <w:rsid w:val="00537D6B"/>
    <w:rsid w:val="005412FC"/>
    <w:rsid w:val="00541427"/>
    <w:rsid w:val="00542226"/>
    <w:rsid w:val="005427AF"/>
    <w:rsid w:val="00542ACD"/>
    <w:rsid w:val="00542B5C"/>
    <w:rsid w:val="00542C12"/>
    <w:rsid w:val="00542C6B"/>
    <w:rsid w:val="00543113"/>
    <w:rsid w:val="005433B9"/>
    <w:rsid w:val="00543896"/>
    <w:rsid w:val="00544143"/>
    <w:rsid w:val="00544234"/>
    <w:rsid w:val="00544C10"/>
    <w:rsid w:val="00545535"/>
    <w:rsid w:val="005459F5"/>
    <w:rsid w:val="005467A1"/>
    <w:rsid w:val="00546B78"/>
    <w:rsid w:val="00546EEF"/>
    <w:rsid w:val="00547352"/>
    <w:rsid w:val="0055011D"/>
    <w:rsid w:val="005504B8"/>
    <w:rsid w:val="00551421"/>
    <w:rsid w:val="00551C26"/>
    <w:rsid w:val="00552EBE"/>
    <w:rsid w:val="00553C0C"/>
    <w:rsid w:val="005540FE"/>
    <w:rsid w:val="00554A8C"/>
    <w:rsid w:val="00554AF3"/>
    <w:rsid w:val="00554E2B"/>
    <w:rsid w:val="00554E53"/>
    <w:rsid w:val="005550B1"/>
    <w:rsid w:val="00555303"/>
    <w:rsid w:val="00555699"/>
    <w:rsid w:val="00555912"/>
    <w:rsid w:val="00555D5D"/>
    <w:rsid w:val="005565E2"/>
    <w:rsid w:val="005575B0"/>
    <w:rsid w:val="005575CE"/>
    <w:rsid w:val="00557ACB"/>
    <w:rsid w:val="00557D08"/>
    <w:rsid w:val="00557F90"/>
    <w:rsid w:val="00560A9B"/>
    <w:rsid w:val="00560EB1"/>
    <w:rsid w:val="00560FE9"/>
    <w:rsid w:val="00561316"/>
    <w:rsid w:val="005618CC"/>
    <w:rsid w:val="005624C5"/>
    <w:rsid w:val="00562633"/>
    <w:rsid w:val="00562E0C"/>
    <w:rsid w:val="0056308C"/>
    <w:rsid w:val="0056348C"/>
    <w:rsid w:val="00564D8A"/>
    <w:rsid w:val="005657C9"/>
    <w:rsid w:val="0056587D"/>
    <w:rsid w:val="00565A84"/>
    <w:rsid w:val="00566779"/>
    <w:rsid w:val="00566950"/>
    <w:rsid w:val="005676A2"/>
    <w:rsid w:val="00567886"/>
    <w:rsid w:val="005679C2"/>
    <w:rsid w:val="00567C9B"/>
    <w:rsid w:val="00570C4C"/>
    <w:rsid w:val="005712AD"/>
    <w:rsid w:val="00571A1D"/>
    <w:rsid w:val="00571BA7"/>
    <w:rsid w:val="00572301"/>
    <w:rsid w:val="00573B13"/>
    <w:rsid w:val="00574342"/>
    <w:rsid w:val="0057439E"/>
    <w:rsid w:val="0057453C"/>
    <w:rsid w:val="00574EDA"/>
    <w:rsid w:val="00575053"/>
    <w:rsid w:val="00575660"/>
    <w:rsid w:val="00575831"/>
    <w:rsid w:val="00575B7A"/>
    <w:rsid w:val="005765D3"/>
    <w:rsid w:val="00576859"/>
    <w:rsid w:val="00576933"/>
    <w:rsid w:val="00576FAF"/>
    <w:rsid w:val="005777CE"/>
    <w:rsid w:val="00577AE4"/>
    <w:rsid w:val="00577ECC"/>
    <w:rsid w:val="00577F0E"/>
    <w:rsid w:val="00580297"/>
    <w:rsid w:val="00580BC4"/>
    <w:rsid w:val="005810B6"/>
    <w:rsid w:val="00581252"/>
    <w:rsid w:val="0058136E"/>
    <w:rsid w:val="005813A3"/>
    <w:rsid w:val="0058196E"/>
    <w:rsid w:val="00581B61"/>
    <w:rsid w:val="00581BEA"/>
    <w:rsid w:val="00582509"/>
    <w:rsid w:val="00583C69"/>
    <w:rsid w:val="00583FE5"/>
    <w:rsid w:val="005843D0"/>
    <w:rsid w:val="00584D49"/>
    <w:rsid w:val="00585847"/>
    <w:rsid w:val="00586642"/>
    <w:rsid w:val="00586C5A"/>
    <w:rsid w:val="0059015E"/>
    <w:rsid w:val="0059019D"/>
    <w:rsid w:val="005902D7"/>
    <w:rsid w:val="00590307"/>
    <w:rsid w:val="00590995"/>
    <w:rsid w:val="00590B1A"/>
    <w:rsid w:val="00590DF6"/>
    <w:rsid w:val="005910A8"/>
    <w:rsid w:val="0059138F"/>
    <w:rsid w:val="0059158E"/>
    <w:rsid w:val="00591699"/>
    <w:rsid w:val="00591EC2"/>
    <w:rsid w:val="00592499"/>
    <w:rsid w:val="00592C49"/>
    <w:rsid w:val="00592DBA"/>
    <w:rsid w:val="005930C6"/>
    <w:rsid w:val="0059331A"/>
    <w:rsid w:val="0059334B"/>
    <w:rsid w:val="00593835"/>
    <w:rsid w:val="00593E88"/>
    <w:rsid w:val="00593FD1"/>
    <w:rsid w:val="00594153"/>
    <w:rsid w:val="00594232"/>
    <w:rsid w:val="00594443"/>
    <w:rsid w:val="00594827"/>
    <w:rsid w:val="00594B4F"/>
    <w:rsid w:val="00594D31"/>
    <w:rsid w:val="00595409"/>
    <w:rsid w:val="00595B53"/>
    <w:rsid w:val="005967BC"/>
    <w:rsid w:val="005971C8"/>
    <w:rsid w:val="00597515"/>
    <w:rsid w:val="005975E9"/>
    <w:rsid w:val="00597A41"/>
    <w:rsid w:val="00597DF0"/>
    <w:rsid w:val="005A100B"/>
    <w:rsid w:val="005A14B8"/>
    <w:rsid w:val="005A14BE"/>
    <w:rsid w:val="005A16F4"/>
    <w:rsid w:val="005A1928"/>
    <w:rsid w:val="005A1A79"/>
    <w:rsid w:val="005A1B16"/>
    <w:rsid w:val="005A1C43"/>
    <w:rsid w:val="005A1E14"/>
    <w:rsid w:val="005A23CF"/>
    <w:rsid w:val="005A388D"/>
    <w:rsid w:val="005A3C1C"/>
    <w:rsid w:val="005A4176"/>
    <w:rsid w:val="005A4241"/>
    <w:rsid w:val="005A4651"/>
    <w:rsid w:val="005A4773"/>
    <w:rsid w:val="005A56AE"/>
    <w:rsid w:val="005A6179"/>
    <w:rsid w:val="005A677E"/>
    <w:rsid w:val="005A6F09"/>
    <w:rsid w:val="005A76AF"/>
    <w:rsid w:val="005B0192"/>
    <w:rsid w:val="005B0AE8"/>
    <w:rsid w:val="005B1691"/>
    <w:rsid w:val="005B179F"/>
    <w:rsid w:val="005B1BA2"/>
    <w:rsid w:val="005B1FAC"/>
    <w:rsid w:val="005B39B1"/>
    <w:rsid w:val="005B3E25"/>
    <w:rsid w:val="005B4559"/>
    <w:rsid w:val="005B46B6"/>
    <w:rsid w:val="005B538C"/>
    <w:rsid w:val="005B564B"/>
    <w:rsid w:val="005B5E01"/>
    <w:rsid w:val="005B6A3E"/>
    <w:rsid w:val="005B6A5E"/>
    <w:rsid w:val="005B6A66"/>
    <w:rsid w:val="005B74FA"/>
    <w:rsid w:val="005B793A"/>
    <w:rsid w:val="005C03C6"/>
    <w:rsid w:val="005C1116"/>
    <w:rsid w:val="005C15B6"/>
    <w:rsid w:val="005C15E1"/>
    <w:rsid w:val="005C18AF"/>
    <w:rsid w:val="005C1FE0"/>
    <w:rsid w:val="005C2C6C"/>
    <w:rsid w:val="005C3101"/>
    <w:rsid w:val="005C3272"/>
    <w:rsid w:val="005C4147"/>
    <w:rsid w:val="005C4941"/>
    <w:rsid w:val="005C4A2B"/>
    <w:rsid w:val="005C5229"/>
    <w:rsid w:val="005C5CFF"/>
    <w:rsid w:val="005C5D00"/>
    <w:rsid w:val="005C5D12"/>
    <w:rsid w:val="005C5D8C"/>
    <w:rsid w:val="005C5EFA"/>
    <w:rsid w:val="005C63BA"/>
    <w:rsid w:val="005C68DA"/>
    <w:rsid w:val="005C68F5"/>
    <w:rsid w:val="005C75E6"/>
    <w:rsid w:val="005C7D1C"/>
    <w:rsid w:val="005C7D6C"/>
    <w:rsid w:val="005D008E"/>
    <w:rsid w:val="005D0417"/>
    <w:rsid w:val="005D06A6"/>
    <w:rsid w:val="005D0FCC"/>
    <w:rsid w:val="005D1145"/>
    <w:rsid w:val="005D1814"/>
    <w:rsid w:val="005D1874"/>
    <w:rsid w:val="005D2BF6"/>
    <w:rsid w:val="005D3704"/>
    <w:rsid w:val="005D37A8"/>
    <w:rsid w:val="005D3A9D"/>
    <w:rsid w:val="005D408F"/>
    <w:rsid w:val="005D4636"/>
    <w:rsid w:val="005D48E5"/>
    <w:rsid w:val="005D4A77"/>
    <w:rsid w:val="005D54E0"/>
    <w:rsid w:val="005D5645"/>
    <w:rsid w:val="005D5660"/>
    <w:rsid w:val="005D5815"/>
    <w:rsid w:val="005D591A"/>
    <w:rsid w:val="005D675D"/>
    <w:rsid w:val="005D68C1"/>
    <w:rsid w:val="005D695E"/>
    <w:rsid w:val="005D7014"/>
    <w:rsid w:val="005D7D52"/>
    <w:rsid w:val="005E026D"/>
    <w:rsid w:val="005E0443"/>
    <w:rsid w:val="005E04E0"/>
    <w:rsid w:val="005E0538"/>
    <w:rsid w:val="005E0544"/>
    <w:rsid w:val="005E08FD"/>
    <w:rsid w:val="005E0FF4"/>
    <w:rsid w:val="005E143D"/>
    <w:rsid w:val="005E277B"/>
    <w:rsid w:val="005E2C38"/>
    <w:rsid w:val="005E3D0C"/>
    <w:rsid w:val="005E3D8D"/>
    <w:rsid w:val="005E3FB6"/>
    <w:rsid w:val="005E402D"/>
    <w:rsid w:val="005E4031"/>
    <w:rsid w:val="005E4AC2"/>
    <w:rsid w:val="005E51C7"/>
    <w:rsid w:val="005E6681"/>
    <w:rsid w:val="005E66AB"/>
    <w:rsid w:val="005E6AE4"/>
    <w:rsid w:val="005E6BAB"/>
    <w:rsid w:val="005E791B"/>
    <w:rsid w:val="005F026B"/>
    <w:rsid w:val="005F095F"/>
    <w:rsid w:val="005F0EBE"/>
    <w:rsid w:val="005F0EFD"/>
    <w:rsid w:val="005F1504"/>
    <w:rsid w:val="005F1818"/>
    <w:rsid w:val="005F188B"/>
    <w:rsid w:val="005F18F7"/>
    <w:rsid w:val="005F1950"/>
    <w:rsid w:val="005F25BC"/>
    <w:rsid w:val="005F32F6"/>
    <w:rsid w:val="005F35E7"/>
    <w:rsid w:val="005F3DEA"/>
    <w:rsid w:val="005F3FA5"/>
    <w:rsid w:val="005F46D5"/>
    <w:rsid w:val="005F4820"/>
    <w:rsid w:val="005F4916"/>
    <w:rsid w:val="005F4CC7"/>
    <w:rsid w:val="005F55CD"/>
    <w:rsid w:val="005F584A"/>
    <w:rsid w:val="005F58D9"/>
    <w:rsid w:val="005F5A7D"/>
    <w:rsid w:val="005F73F0"/>
    <w:rsid w:val="005F783E"/>
    <w:rsid w:val="005F784A"/>
    <w:rsid w:val="005F7D36"/>
    <w:rsid w:val="00600094"/>
    <w:rsid w:val="00600150"/>
    <w:rsid w:val="006006F4"/>
    <w:rsid w:val="00600B1C"/>
    <w:rsid w:val="00601385"/>
    <w:rsid w:val="006013FC"/>
    <w:rsid w:val="00601409"/>
    <w:rsid w:val="006015F5"/>
    <w:rsid w:val="00601770"/>
    <w:rsid w:val="00601DBF"/>
    <w:rsid w:val="00601FE4"/>
    <w:rsid w:val="006020A9"/>
    <w:rsid w:val="00602BC0"/>
    <w:rsid w:val="00603441"/>
    <w:rsid w:val="0060362D"/>
    <w:rsid w:val="00604421"/>
    <w:rsid w:val="00604437"/>
    <w:rsid w:val="00604478"/>
    <w:rsid w:val="0060459D"/>
    <w:rsid w:val="00604D2E"/>
    <w:rsid w:val="0060552D"/>
    <w:rsid w:val="0060571A"/>
    <w:rsid w:val="00606512"/>
    <w:rsid w:val="00606DF7"/>
    <w:rsid w:val="00607087"/>
    <w:rsid w:val="00607328"/>
    <w:rsid w:val="00607357"/>
    <w:rsid w:val="00607700"/>
    <w:rsid w:val="00607B43"/>
    <w:rsid w:val="00607BDA"/>
    <w:rsid w:val="00607E71"/>
    <w:rsid w:val="00607EA7"/>
    <w:rsid w:val="0061030D"/>
    <w:rsid w:val="006110C5"/>
    <w:rsid w:val="00611745"/>
    <w:rsid w:val="00611957"/>
    <w:rsid w:val="006129E4"/>
    <w:rsid w:val="00613000"/>
    <w:rsid w:val="00613031"/>
    <w:rsid w:val="006130F0"/>
    <w:rsid w:val="006132B4"/>
    <w:rsid w:val="00614D29"/>
    <w:rsid w:val="00615103"/>
    <w:rsid w:val="0061516A"/>
    <w:rsid w:val="006153CF"/>
    <w:rsid w:val="0061593E"/>
    <w:rsid w:val="00615CF7"/>
    <w:rsid w:val="00615F1A"/>
    <w:rsid w:val="006160D5"/>
    <w:rsid w:val="006162AF"/>
    <w:rsid w:val="00616495"/>
    <w:rsid w:val="0061675D"/>
    <w:rsid w:val="00616B01"/>
    <w:rsid w:val="00616DC2"/>
    <w:rsid w:val="00616F0F"/>
    <w:rsid w:val="00616F61"/>
    <w:rsid w:val="006171B9"/>
    <w:rsid w:val="006174E7"/>
    <w:rsid w:val="006175BC"/>
    <w:rsid w:val="006176F8"/>
    <w:rsid w:val="006204EA"/>
    <w:rsid w:val="00620BE9"/>
    <w:rsid w:val="00621AB2"/>
    <w:rsid w:val="00621C17"/>
    <w:rsid w:val="00621D92"/>
    <w:rsid w:val="006222C8"/>
    <w:rsid w:val="00622464"/>
    <w:rsid w:val="00622727"/>
    <w:rsid w:val="00622DD5"/>
    <w:rsid w:val="0062338E"/>
    <w:rsid w:val="006233A3"/>
    <w:rsid w:val="00623AD8"/>
    <w:rsid w:val="00623BAC"/>
    <w:rsid w:val="00623BF7"/>
    <w:rsid w:val="00623F44"/>
    <w:rsid w:val="0062449B"/>
    <w:rsid w:val="0062451B"/>
    <w:rsid w:val="006253AD"/>
    <w:rsid w:val="006257D3"/>
    <w:rsid w:val="00625817"/>
    <w:rsid w:val="0062591D"/>
    <w:rsid w:val="00625A95"/>
    <w:rsid w:val="0062732B"/>
    <w:rsid w:val="006275DF"/>
    <w:rsid w:val="00627860"/>
    <w:rsid w:val="00627A61"/>
    <w:rsid w:val="00627C1C"/>
    <w:rsid w:val="00630901"/>
    <w:rsid w:val="00630989"/>
    <w:rsid w:val="00631870"/>
    <w:rsid w:val="00631FDA"/>
    <w:rsid w:val="006320B5"/>
    <w:rsid w:val="0063213A"/>
    <w:rsid w:val="006324EB"/>
    <w:rsid w:val="00632861"/>
    <w:rsid w:val="00633495"/>
    <w:rsid w:val="006336C6"/>
    <w:rsid w:val="00634020"/>
    <w:rsid w:val="006342AD"/>
    <w:rsid w:val="00634A09"/>
    <w:rsid w:val="00634A8A"/>
    <w:rsid w:val="00635008"/>
    <w:rsid w:val="00635691"/>
    <w:rsid w:val="0063634E"/>
    <w:rsid w:val="006363EA"/>
    <w:rsid w:val="00636641"/>
    <w:rsid w:val="00637259"/>
    <w:rsid w:val="006372EE"/>
    <w:rsid w:val="00637450"/>
    <w:rsid w:val="006376EF"/>
    <w:rsid w:val="00637FE8"/>
    <w:rsid w:val="006404C4"/>
    <w:rsid w:val="006405EB"/>
    <w:rsid w:val="00640D76"/>
    <w:rsid w:val="00641141"/>
    <w:rsid w:val="0064125D"/>
    <w:rsid w:val="00641408"/>
    <w:rsid w:val="00641863"/>
    <w:rsid w:val="00641990"/>
    <w:rsid w:val="006426BF"/>
    <w:rsid w:val="0064290D"/>
    <w:rsid w:val="00642C4E"/>
    <w:rsid w:val="00642F4A"/>
    <w:rsid w:val="00643A42"/>
    <w:rsid w:val="00643A4A"/>
    <w:rsid w:val="00643C6D"/>
    <w:rsid w:val="00643F49"/>
    <w:rsid w:val="006447D0"/>
    <w:rsid w:val="00644A05"/>
    <w:rsid w:val="00644C86"/>
    <w:rsid w:val="00644E1C"/>
    <w:rsid w:val="006450A4"/>
    <w:rsid w:val="0064558C"/>
    <w:rsid w:val="006457BF"/>
    <w:rsid w:val="00645983"/>
    <w:rsid w:val="0064606C"/>
    <w:rsid w:val="0064691D"/>
    <w:rsid w:val="00646C2F"/>
    <w:rsid w:val="00646F03"/>
    <w:rsid w:val="00647749"/>
    <w:rsid w:val="00647DEB"/>
    <w:rsid w:val="006504BE"/>
    <w:rsid w:val="0065078F"/>
    <w:rsid w:val="0065084E"/>
    <w:rsid w:val="00650E02"/>
    <w:rsid w:val="00650E65"/>
    <w:rsid w:val="00651A1E"/>
    <w:rsid w:val="00652070"/>
    <w:rsid w:val="00652D2D"/>
    <w:rsid w:val="006533FE"/>
    <w:rsid w:val="00653481"/>
    <w:rsid w:val="00653C69"/>
    <w:rsid w:val="006541B2"/>
    <w:rsid w:val="006542C8"/>
    <w:rsid w:val="00654728"/>
    <w:rsid w:val="0065489F"/>
    <w:rsid w:val="00654CD1"/>
    <w:rsid w:val="00654DDB"/>
    <w:rsid w:val="00654E64"/>
    <w:rsid w:val="00655A82"/>
    <w:rsid w:val="00655CBF"/>
    <w:rsid w:val="006561A1"/>
    <w:rsid w:val="00656B14"/>
    <w:rsid w:val="006571DD"/>
    <w:rsid w:val="0065730F"/>
    <w:rsid w:val="006573BE"/>
    <w:rsid w:val="006573D5"/>
    <w:rsid w:val="00660319"/>
    <w:rsid w:val="00660550"/>
    <w:rsid w:val="006610AB"/>
    <w:rsid w:val="006618E2"/>
    <w:rsid w:val="00661C4A"/>
    <w:rsid w:val="00662569"/>
    <w:rsid w:val="00662A00"/>
    <w:rsid w:val="00662D7A"/>
    <w:rsid w:val="00662E1C"/>
    <w:rsid w:val="00662ED0"/>
    <w:rsid w:val="00663C3C"/>
    <w:rsid w:val="00664C05"/>
    <w:rsid w:val="006657F0"/>
    <w:rsid w:val="00665955"/>
    <w:rsid w:val="00665E75"/>
    <w:rsid w:val="00666221"/>
    <w:rsid w:val="006662DC"/>
    <w:rsid w:val="00666690"/>
    <w:rsid w:val="00666EBE"/>
    <w:rsid w:val="00667062"/>
    <w:rsid w:val="00667CA3"/>
    <w:rsid w:val="006703DA"/>
    <w:rsid w:val="00670725"/>
    <w:rsid w:val="00670804"/>
    <w:rsid w:val="00670D73"/>
    <w:rsid w:val="0067140B"/>
    <w:rsid w:val="006715EB"/>
    <w:rsid w:val="006716F3"/>
    <w:rsid w:val="00671EC6"/>
    <w:rsid w:val="00671F21"/>
    <w:rsid w:val="0067213C"/>
    <w:rsid w:val="00672CFF"/>
    <w:rsid w:val="00673648"/>
    <w:rsid w:val="00673952"/>
    <w:rsid w:val="00673A80"/>
    <w:rsid w:val="00674033"/>
    <w:rsid w:val="00674143"/>
    <w:rsid w:val="006742D4"/>
    <w:rsid w:val="006743D3"/>
    <w:rsid w:val="00674585"/>
    <w:rsid w:val="00674A06"/>
    <w:rsid w:val="0067533F"/>
    <w:rsid w:val="0067564F"/>
    <w:rsid w:val="00675ADA"/>
    <w:rsid w:val="00675B78"/>
    <w:rsid w:val="00675C03"/>
    <w:rsid w:val="00675ECC"/>
    <w:rsid w:val="00675FC3"/>
    <w:rsid w:val="00676070"/>
    <w:rsid w:val="006768D3"/>
    <w:rsid w:val="00676907"/>
    <w:rsid w:val="00676C3D"/>
    <w:rsid w:val="0067745F"/>
    <w:rsid w:val="006774E6"/>
    <w:rsid w:val="006776F2"/>
    <w:rsid w:val="006777EA"/>
    <w:rsid w:val="006778CB"/>
    <w:rsid w:val="00677D7E"/>
    <w:rsid w:val="00677E2A"/>
    <w:rsid w:val="00677E61"/>
    <w:rsid w:val="00680120"/>
    <w:rsid w:val="006802E7"/>
    <w:rsid w:val="00680B19"/>
    <w:rsid w:val="006812F7"/>
    <w:rsid w:val="0068166E"/>
    <w:rsid w:val="0068172D"/>
    <w:rsid w:val="00681E1F"/>
    <w:rsid w:val="00681EFD"/>
    <w:rsid w:val="00682036"/>
    <w:rsid w:val="0068224A"/>
    <w:rsid w:val="006835BE"/>
    <w:rsid w:val="00683AB3"/>
    <w:rsid w:val="00683DDB"/>
    <w:rsid w:val="0068457D"/>
    <w:rsid w:val="006846C5"/>
    <w:rsid w:val="00685505"/>
    <w:rsid w:val="006857DB"/>
    <w:rsid w:val="006860E1"/>
    <w:rsid w:val="006863B7"/>
    <w:rsid w:val="006863C2"/>
    <w:rsid w:val="00686B53"/>
    <w:rsid w:val="00686F8A"/>
    <w:rsid w:val="0068718C"/>
    <w:rsid w:val="006878E4"/>
    <w:rsid w:val="00687CBC"/>
    <w:rsid w:val="0069022C"/>
    <w:rsid w:val="0069176C"/>
    <w:rsid w:val="0069193C"/>
    <w:rsid w:val="006921EF"/>
    <w:rsid w:val="0069270A"/>
    <w:rsid w:val="00692837"/>
    <w:rsid w:val="00692AB1"/>
    <w:rsid w:val="00692B7F"/>
    <w:rsid w:val="00692D67"/>
    <w:rsid w:val="00692F00"/>
    <w:rsid w:val="006931B9"/>
    <w:rsid w:val="006931D9"/>
    <w:rsid w:val="006932F5"/>
    <w:rsid w:val="0069354B"/>
    <w:rsid w:val="006935AE"/>
    <w:rsid w:val="006939D3"/>
    <w:rsid w:val="00693E4C"/>
    <w:rsid w:val="0069417E"/>
    <w:rsid w:val="00694C8B"/>
    <w:rsid w:val="00694D99"/>
    <w:rsid w:val="00695138"/>
    <w:rsid w:val="00695A9B"/>
    <w:rsid w:val="00695CA6"/>
    <w:rsid w:val="00695D46"/>
    <w:rsid w:val="00696374"/>
    <w:rsid w:val="00696673"/>
    <w:rsid w:val="00696758"/>
    <w:rsid w:val="00696843"/>
    <w:rsid w:val="00696A4D"/>
    <w:rsid w:val="00697246"/>
    <w:rsid w:val="0069733B"/>
    <w:rsid w:val="006975BF"/>
    <w:rsid w:val="006A03A9"/>
    <w:rsid w:val="006A0A29"/>
    <w:rsid w:val="006A0FE7"/>
    <w:rsid w:val="006A2207"/>
    <w:rsid w:val="006A2964"/>
    <w:rsid w:val="006A2AD0"/>
    <w:rsid w:val="006A3137"/>
    <w:rsid w:val="006A35EF"/>
    <w:rsid w:val="006A379B"/>
    <w:rsid w:val="006A3860"/>
    <w:rsid w:val="006A3AF2"/>
    <w:rsid w:val="006A3C42"/>
    <w:rsid w:val="006A3DBA"/>
    <w:rsid w:val="006A40F1"/>
    <w:rsid w:val="006A41E0"/>
    <w:rsid w:val="006A43EB"/>
    <w:rsid w:val="006A4D06"/>
    <w:rsid w:val="006A5E4C"/>
    <w:rsid w:val="006A62AE"/>
    <w:rsid w:val="006A648B"/>
    <w:rsid w:val="006A6CF3"/>
    <w:rsid w:val="006A7275"/>
    <w:rsid w:val="006A72F4"/>
    <w:rsid w:val="006A7313"/>
    <w:rsid w:val="006A77F7"/>
    <w:rsid w:val="006A7913"/>
    <w:rsid w:val="006A7B76"/>
    <w:rsid w:val="006B058A"/>
    <w:rsid w:val="006B0A6C"/>
    <w:rsid w:val="006B0C82"/>
    <w:rsid w:val="006B0CEB"/>
    <w:rsid w:val="006B1462"/>
    <w:rsid w:val="006B14A7"/>
    <w:rsid w:val="006B2483"/>
    <w:rsid w:val="006B2777"/>
    <w:rsid w:val="006B31C0"/>
    <w:rsid w:val="006B37A7"/>
    <w:rsid w:val="006B3820"/>
    <w:rsid w:val="006B4C91"/>
    <w:rsid w:val="006B4DC9"/>
    <w:rsid w:val="006B5031"/>
    <w:rsid w:val="006B5214"/>
    <w:rsid w:val="006B5D78"/>
    <w:rsid w:val="006B6ED7"/>
    <w:rsid w:val="006B708A"/>
    <w:rsid w:val="006B77C0"/>
    <w:rsid w:val="006B7A3C"/>
    <w:rsid w:val="006B7BBB"/>
    <w:rsid w:val="006B7C58"/>
    <w:rsid w:val="006B7E7A"/>
    <w:rsid w:val="006C0437"/>
    <w:rsid w:val="006C1191"/>
    <w:rsid w:val="006C1F2A"/>
    <w:rsid w:val="006C2692"/>
    <w:rsid w:val="006C27C5"/>
    <w:rsid w:val="006C282E"/>
    <w:rsid w:val="006C3109"/>
    <w:rsid w:val="006C32E1"/>
    <w:rsid w:val="006C369B"/>
    <w:rsid w:val="006C3EFB"/>
    <w:rsid w:val="006C434E"/>
    <w:rsid w:val="006C489A"/>
    <w:rsid w:val="006C5955"/>
    <w:rsid w:val="006C6EB0"/>
    <w:rsid w:val="006C7162"/>
    <w:rsid w:val="006C7508"/>
    <w:rsid w:val="006C7A57"/>
    <w:rsid w:val="006C7AB6"/>
    <w:rsid w:val="006C7CBD"/>
    <w:rsid w:val="006D00DE"/>
    <w:rsid w:val="006D13A5"/>
    <w:rsid w:val="006D2711"/>
    <w:rsid w:val="006D2DEB"/>
    <w:rsid w:val="006D37AC"/>
    <w:rsid w:val="006D3A2E"/>
    <w:rsid w:val="006D3AC9"/>
    <w:rsid w:val="006D40AD"/>
    <w:rsid w:val="006D45F5"/>
    <w:rsid w:val="006D4778"/>
    <w:rsid w:val="006D4C12"/>
    <w:rsid w:val="006D523D"/>
    <w:rsid w:val="006D54EB"/>
    <w:rsid w:val="006D5955"/>
    <w:rsid w:val="006D5A03"/>
    <w:rsid w:val="006D5A5C"/>
    <w:rsid w:val="006D5CED"/>
    <w:rsid w:val="006D5D67"/>
    <w:rsid w:val="006D5DA6"/>
    <w:rsid w:val="006D6759"/>
    <w:rsid w:val="006D68D9"/>
    <w:rsid w:val="006D6BAB"/>
    <w:rsid w:val="006D6DD3"/>
    <w:rsid w:val="006D6E4C"/>
    <w:rsid w:val="006D702A"/>
    <w:rsid w:val="006D7512"/>
    <w:rsid w:val="006D77F9"/>
    <w:rsid w:val="006D7EA1"/>
    <w:rsid w:val="006E112F"/>
    <w:rsid w:val="006E11E9"/>
    <w:rsid w:val="006E15E1"/>
    <w:rsid w:val="006E2356"/>
    <w:rsid w:val="006E267F"/>
    <w:rsid w:val="006E2F32"/>
    <w:rsid w:val="006E333F"/>
    <w:rsid w:val="006E37F2"/>
    <w:rsid w:val="006E3F54"/>
    <w:rsid w:val="006E40F2"/>
    <w:rsid w:val="006E4173"/>
    <w:rsid w:val="006E4D3C"/>
    <w:rsid w:val="006E5424"/>
    <w:rsid w:val="006E63A3"/>
    <w:rsid w:val="006E68E3"/>
    <w:rsid w:val="006E69AC"/>
    <w:rsid w:val="006E6C3E"/>
    <w:rsid w:val="006E7084"/>
    <w:rsid w:val="006E75C5"/>
    <w:rsid w:val="006E7A83"/>
    <w:rsid w:val="006F0B86"/>
    <w:rsid w:val="006F0C4F"/>
    <w:rsid w:val="006F0FF6"/>
    <w:rsid w:val="006F1123"/>
    <w:rsid w:val="006F14F5"/>
    <w:rsid w:val="006F1977"/>
    <w:rsid w:val="006F1DBB"/>
    <w:rsid w:val="006F2096"/>
    <w:rsid w:val="006F2364"/>
    <w:rsid w:val="006F2A45"/>
    <w:rsid w:val="006F307A"/>
    <w:rsid w:val="006F3920"/>
    <w:rsid w:val="006F397E"/>
    <w:rsid w:val="006F3EED"/>
    <w:rsid w:val="006F3FDE"/>
    <w:rsid w:val="006F44BD"/>
    <w:rsid w:val="006F473C"/>
    <w:rsid w:val="006F49E3"/>
    <w:rsid w:val="006F4B7C"/>
    <w:rsid w:val="006F52DC"/>
    <w:rsid w:val="006F5703"/>
    <w:rsid w:val="006F5977"/>
    <w:rsid w:val="006F61A6"/>
    <w:rsid w:val="006F636C"/>
    <w:rsid w:val="006F65E8"/>
    <w:rsid w:val="006F669C"/>
    <w:rsid w:val="006F6E82"/>
    <w:rsid w:val="006F72B1"/>
    <w:rsid w:val="006F773E"/>
    <w:rsid w:val="006F7E70"/>
    <w:rsid w:val="00700617"/>
    <w:rsid w:val="0070063F"/>
    <w:rsid w:val="00700666"/>
    <w:rsid w:val="00700C24"/>
    <w:rsid w:val="00700EFE"/>
    <w:rsid w:val="00701806"/>
    <w:rsid w:val="007019A0"/>
    <w:rsid w:val="00701A1F"/>
    <w:rsid w:val="007023CB"/>
    <w:rsid w:val="007024AE"/>
    <w:rsid w:val="007031AF"/>
    <w:rsid w:val="00703244"/>
    <w:rsid w:val="0070335C"/>
    <w:rsid w:val="00703A88"/>
    <w:rsid w:val="00704062"/>
    <w:rsid w:val="00704708"/>
    <w:rsid w:val="0070520A"/>
    <w:rsid w:val="00705280"/>
    <w:rsid w:val="007052B7"/>
    <w:rsid w:val="007066A4"/>
    <w:rsid w:val="007071A7"/>
    <w:rsid w:val="007071B5"/>
    <w:rsid w:val="00707602"/>
    <w:rsid w:val="00707872"/>
    <w:rsid w:val="00707914"/>
    <w:rsid w:val="00707BF2"/>
    <w:rsid w:val="00707CEF"/>
    <w:rsid w:val="00710104"/>
    <w:rsid w:val="00710338"/>
    <w:rsid w:val="00710373"/>
    <w:rsid w:val="007108F3"/>
    <w:rsid w:val="00710F33"/>
    <w:rsid w:val="007116E4"/>
    <w:rsid w:val="00711C20"/>
    <w:rsid w:val="0071204F"/>
    <w:rsid w:val="00712567"/>
    <w:rsid w:val="00712FCC"/>
    <w:rsid w:val="00714346"/>
    <w:rsid w:val="00714530"/>
    <w:rsid w:val="00714540"/>
    <w:rsid w:val="0071469D"/>
    <w:rsid w:val="00714943"/>
    <w:rsid w:val="00714EC7"/>
    <w:rsid w:val="0071515A"/>
    <w:rsid w:val="0071530E"/>
    <w:rsid w:val="00715553"/>
    <w:rsid w:val="007158F7"/>
    <w:rsid w:val="0071596B"/>
    <w:rsid w:val="007161D6"/>
    <w:rsid w:val="0071653B"/>
    <w:rsid w:val="00716CB9"/>
    <w:rsid w:val="00716E2E"/>
    <w:rsid w:val="00717557"/>
    <w:rsid w:val="00720A42"/>
    <w:rsid w:val="00720CFD"/>
    <w:rsid w:val="00720E46"/>
    <w:rsid w:val="0072146D"/>
    <w:rsid w:val="007218A4"/>
    <w:rsid w:val="00722EA2"/>
    <w:rsid w:val="0072305C"/>
    <w:rsid w:val="00724069"/>
    <w:rsid w:val="00724AEB"/>
    <w:rsid w:val="00725254"/>
    <w:rsid w:val="007253F6"/>
    <w:rsid w:val="00725467"/>
    <w:rsid w:val="007254B1"/>
    <w:rsid w:val="007261D6"/>
    <w:rsid w:val="00726202"/>
    <w:rsid w:val="0072631D"/>
    <w:rsid w:val="007267E5"/>
    <w:rsid w:val="00726B09"/>
    <w:rsid w:val="0073019B"/>
    <w:rsid w:val="007305AE"/>
    <w:rsid w:val="00730AB1"/>
    <w:rsid w:val="00730B80"/>
    <w:rsid w:val="00730D8E"/>
    <w:rsid w:val="0073121B"/>
    <w:rsid w:val="007316BE"/>
    <w:rsid w:val="00731C64"/>
    <w:rsid w:val="00731E71"/>
    <w:rsid w:val="007324BA"/>
    <w:rsid w:val="00732732"/>
    <w:rsid w:val="00732808"/>
    <w:rsid w:val="007329C1"/>
    <w:rsid w:val="00732DA9"/>
    <w:rsid w:val="007330C9"/>
    <w:rsid w:val="007332C4"/>
    <w:rsid w:val="0073331F"/>
    <w:rsid w:val="007333A5"/>
    <w:rsid w:val="007334EE"/>
    <w:rsid w:val="00733B6E"/>
    <w:rsid w:val="0073419E"/>
    <w:rsid w:val="00734AA2"/>
    <w:rsid w:val="007352B5"/>
    <w:rsid w:val="00735588"/>
    <w:rsid w:val="00735604"/>
    <w:rsid w:val="00735CD1"/>
    <w:rsid w:val="00735D4D"/>
    <w:rsid w:val="00736223"/>
    <w:rsid w:val="007363E9"/>
    <w:rsid w:val="00736981"/>
    <w:rsid w:val="00736FC4"/>
    <w:rsid w:val="0073734C"/>
    <w:rsid w:val="00737423"/>
    <w:rsid w:val="0074001A"/>
    <w:rsid w:val="007408BE"/>
    <w:rsid w:val="00740915"/>
    <w:rsid w:val="00740CB7"/>
    <w:rsid w:val="00740DF2"/>
    <w:rsid w:val="0074146D"/>
    <w:rsid w:val="0074215F"/>
    <w:rsid w:val="0074218E"/>
    <w:rsid w:val="0074295F"/>
    <w:rsid w:val="00742B98"/>
    <w:rsid w:val="00742CB0"/>
    <w:rsid w:val="00744A62"/>
    <w:rsid w:val="0074522F"/>
    <w:rsid w:val="00745656"/>
    <w:rsid w:val="0074578F"/>
    <w:rsid w:val="007460D3"/>
    <w:rsid w:val="007465C7"/>
    <w:rsid w:val="007467EA"/>
    <w:rsid w:val="00746C4E"/>
    <w:rsid w:val="00747A71"/>
    <w:rsid w:val="00747CF3"/>
    <w:rsid w:val="00747FF6"/>
    <w:rsid w:val="00750298"/>
    <w:rsid w:val="007505AC"/>
    <w:rsid w:val="0075075B"/>
    <w:rsid w:val="00750FC8"/>
    <w:rsid w:val="00750FD6"/>
    <w:rsid w:val="00751010"/>
    <w:rsid w:val="00752374"/>
    <w:rsid w:val="007524D6"/>
    <w:rsid w:val="007526F8"/>
    <w:rsid w:val="00752B4D"/>
    <w:rsid w:val="00753115"/>
    <w:rsid w:val="00753935"/>
    <w:rsid w:val="00753AD9"/>
    <w:rsid w:val="00753E73"/>
    <w:rsid w:val="00754073"/>
    <w:rsid w:val="00754121"/>
    <w:rsid w:val="00754699"/>
    <w:rsid w:val="0075502F"/>
    <w:rsid w:val="00755515"/>
    <w:rsid w:val="00755909"/>
    <w:rsid w:val="00756E15"/>
    <w:rsid w:val="00757485"/>
    <w:rsid w:val="00757A6C"/>
    <w:rsid w:val="0076054C"/>
    <w:rsid w:val="007605AF"/>
    <w:rsid w:val="0076078C"/>
    <w:rsid w:val="007607D8"/>
    <w:rsid w:val="00760E04"/>
    <w:rsid w:val="007618D4"/>
    <w:rsid w:val="007618F9"/>
    <w:rsid w:val="00762181"/>
    <w:rsid w:val="00763873"/>
    <w:rsid w:val="00763B31"/>
    <w:rsid w:val="00763F9F"/>
    <w:rsid w:val="0076425A"/>
    <w:rsid w:val="007642F2"/>
    <w:rsid w:val="00764319"/>
    <w:rsid w:val="007644ED"/>
    <w:rsid w:val="00764898"/>
    <w:rsid w:val="0076497F"/>
    <w:rsid w:val="00764A8A"/>
    <w:rsid w:val="00764B1A"/>
    <w:rsid w:val="00765F8E"/>
    <w:rsid w:val="00766368"/>
    <w:rsid w:val="007663A2"/>
    <w:rsid w:val="00766E95"/>
    <w:rsid w:val="007672FD"/>
    <w:rsid w:val="00767630"/>
    <w:rsid w:val="00767CF7"/>
    <w:rsid w:val="00767D1B"/>
    <w:rsid w:val="007701E1"/>
    <w:rsid w:val="0077041A"/>
    <w:rsid w:val="00770509"/>
    <w:rsid w:val="0077063A"/>
    <w:rsid w:val="00770B79"/>
    <w:rsid w:val="00770D9E"/>
    <w:rsid w:val="0077104E"/>
    <w:rsid w:val="00771492"/>
    <w:rsid w:val="007716F1"/>
    <w:rsid w:val="0077173C"/>
    <w:rsid w:val="00771C68"/>
    <w:rsid w:val="00772824"/>
    <w:rsid w:val="00772D59"/>
    <w:rsid w:val="00772DBF"/>
    <w:rsid w:val="0077320F"/>
    <w:rsid w:val="007733D9"/>
    <w:rsid w:val="0077353A"/>
    <w:rsid w:val="00773C1B"/>
    <w:rsid w:val="00773D2E"/>
    <w:rsid w:val="00773DB6"/>
    <w:rsid w:val="007742C3"/>
    <w:rsid w:val="00774369"/>
    <w:rsid w:val="007748CB"/>
    <w:rsid w:val="00774EF4"/>
    <w:rsid w:val="00774F2A"/>
    <w:rsid w:val="00774F2F"/>
    <w:rsid w:val="007751CE"/>
    <w:rsid w:val="007757FC"/>
    <w:rsid w:val="007758C5"/>
    <w:rsid w:val="00775FD2"/>
    <w:rsid w:val="00776019"/>
    <w:rsid w:val="0077631F"/>
    <w:rsid w:val="0077657D"/>
    <w:rsid w:val="00776DC6"/>
    <w:rsid w:val="00776FB4"/>
    <w:rsid w:val="007770CA"/>
    <w:rsid w:val="00777163"/>
    <w:rsid w:val="00780312"/>
    <w:rsid w:val="0078049A"/>
    <w:rsid w:val="0078056E"/>
    <w:rsid w:val="00781262"/>
    <w:rsid w:val="0078186B"/>
    <w:rsid w:val="007825D7"/>
    <w:rsid w:val="007825E1"/>
    <w:rsid w:val="00782A11"/>
    <w:rsid w:val="00783ACD"/>
    <w:rsid w:val="00783B53"/>
    <w:rsid w:val="007845D8"/>
    <w:rsid w:val="007846F4"/>
    <w:rsid w:val="00784DF6"/>
    <w:rsid w:val="007852B0"/>
    <w:rsid w:val="007854C0"/>
    <w:rsid w:val="007857A0"/>
    <w:rsid w:val="00786820"/>
    <w:rsid w:val="007871E3"/>
    <w:rsid w:val="00787725"/>
    <w:rsid w:val="00787739"/>
    <w:rsid w:val="00787783"/>
    <w:rsid w:val="00787928"/>
    <w:rsid w:val="00787DE7"/>
    <w:rsid w:val="00787E84"/>
    <w:rsid w:val="00787FAF"/>
    <w:rsid w:val="007901D4"/>
    <w:rsid w:val="0079021F"/>
    <w:rsid w:val="007906C4"/>
    <w:rsid w:val="00790792"/>
    <w:rsid w:val="0079082E"/>
    <w:rsid w:val="00790EDD"/>
    <w:rsid w:val="0079237F"/>
    <w:rsid w:val="00792615"/>
    <w:rsid w:val="00792BC8"/>
    <w:rsid w:val="00792C4D"/>
    <w:rsid w:val="00793BEE"/>
    <w:rsid w:val="00793D26"/>
    <w:rsid w:val="00794905"/>
    <w:rsid w:val="00794A1E"/>
    <w:rsid w:val="00794A52"/>
    <w:rsid w:val="00794E81"/>
    <w:rsid w:val="00794FB0"/>
    <w:rsid w:val="007953EF"/>
    <w:rsid w:val="007956C2"/>
    <w:rsid w:val="00795A68"/>
    <w:rsid w:val="00795FD0"/>
    <w:rsid w:val="00796278"/>
    <w:rsid w:val="007962E9"/>
    <w:rsid w:val="007964D6"/>
    <w:rsid w:val="00796BEA"/>
    <w:rsid w:val="007976E8"/>
    <w:rsid w:val="007979AE"/>
    <w:rsid w:val="007A08AB"/>
    <w:rsid w:val="007A1E56"/>
    <w:rsid w:val="007A1FBF"/>
    <w:rsid w:val="007A2449"/>
    <w:rsid w:val="007A2CF2"/>
    <w:rsid w:val="007A3615"/>
    <w:rsid w:val="007A3691"/>
    <w:rsid w:val="007A3710"/>
    <w:rsid w:val="007A3988"/>
    <w:rsid w:val="007A3AC5"/>
    <w:rsid w:val="007A3CE8"/>
    <w:rsid w:val="007A3FDE"/>
    <w:rsid w:val="007A4081"/>
    <w:rsid w:val="007A41D5"/>
    <w:rsid w:val="007A41DB"/>
    <w:rsid w:val="007A4497"/>
    <w:rsid w:val="007A4851"/>
    <w:rsid w:val="007A4BCE"/>
    <w:rsid w:val="007A4BFF"/>
    <w:rsid w:val="007A4CA5"/>
    <w:rsid w:val="007A56A1"/>
    <w:rsid w:val="007A584C"/>
    <w:rsid w:val="007A5C42"/>
    <w:rsid w:val="007A6BED"/>
    <w:rsid w:val="007A70CF"/>
    <w:rsid w:val="007A72D4"/>
    <w:rsid w:val="007A764D"/>
    <w:rsid w:val="007A7A50"/>
    <w:rsid w:val="007A7ADC"/>
    <w:rsid w:val="007B0337"/>
    <w:rsid w:val="007B0E62"/>
    <w:rsid w:val="007B17D1"/>
    <w:rsid w:val="007B1808"/>
    <w:rsid w:val="007B19C7"/>
    <w:rsid w:val="007B1D2C"/>
    <w:rsid w:val="007B1E10"/>
    <w:rsid w:val="007B220E"/>
    <w:rsid w:val="007B22FA"/>
    <w:rsid w:val="007B2437"/>
    <w:rsid w:val="007B27CD"/>
    <w:rsid w:val="007B2BFF"/>
    <w:rsid w:val="007B2C4A"/>
    <w:rsid w:val="007B2F04"/>
    <w:rsid w:val="007B2FA0"/>
    <w:rsid w:val="007B38A8"/>
    <w:rsid w:val="007B3939"/>
    <w:rsid w:val="007B3E0C"/>
    <w:rsid w:val="007B4906"/>
    <w:rsid w:val="007B4B18"/>
    <w:rsid w:val="007B52EC"/>
    <w:rsid w:val="007B58D2"/>
    <w:rsid w:val="007B5915"/>
    <w:rsid w:val="007B5E1B"/>
    <w:rsid w:val="007B61F0"/>
    <w:rsid w:val="007B6F3B"/>
    <w:rsid w:val="007B7940"/>
    <w:rsid w:val="007C04B6"/>
    <w:rsid w:val="007C084C"/>
    <w:rsid w:val="007C0D69"/>
    <w:rsid w:val="007C101F"/>
    <w:rsid w:val="007C1922"/>
    <w:rsid w:val="007C20BF"/>
    <w:rsid w:val="007C26AA"/>
    <w:rsid w:val="007C280F"/>
    <w:rsid w:val="007C295B"/>
    <w:rsid w:val="007C2BA2"/>
    <w:rsid w:val="007C35A2"/>
    <w:rsid w:val="007C3B55"/>
    <w:rsid w:val="007C3C93"/>
    <w:rsid w:val="007C41A9"/>
    <w:rsid w:val="007C4291"/>
    <w:rsid w:val="007C4B33"/>
    <w:rsid w:val="007C4D8E"/>
    <w:rsid w:val="007C4EE5"/>
    <w:rsid w:val="007C5984"/>
    <w:rsid w:val="007C5A57"/>
    <w:rsid w:val="007C5C12"/>
    <w:rsid w:val="007C5C43"/>
    <w:rsid w:val="007C5D6B"/>
    <w:rsid w:val="007C618A"/>
    <w:rsid w:val="007C6355"/>
    <w:rsid w:val="007C6370"/>
    <w:rsid w:val="007C6B1A"/>
    <w:rsid w:val="007C6E5D"/>
    <w:rsid w:val="007C716A"/>
    <w:rsid w:val="007C7A91"/>
    <w:rsid w:val="007C7CAF"/>
    <w:rsid w:val="007D05B8"/>
    <w:rsid w:val="007D06F2"/>
    <w:rsid w:val="007D06F7"/>
    <w:rsid w:val="007D0A53"/>
    <w:rsid w:val="007D16C5"/>
    <w:rsid w:val="007D186B"/>
    <w:rsid w:val="007D199E"/>
    <w:rsid w:val="007D1D35"/>
    <w:rsid w:val="007D1FB6"/>
    <w:rsid w:val="007D2101"/>
    <w:rsid w:val="007D21DA"/>
    <w:rsid w:val="007D2772"/>
    <w:rsid w:val="007D29F5"/>
    <w:rsid w:val="007D3439"/>
    <w:rsid w:val="007D357E"/>
    <w:rsid w:val="007D4E60"/>
    <w:rsid w:val="007D527E"/>
    <w:rsid w:val="007D54AA"/>
    <w:rsid w:val="007D5C5E"/>
    <w:rsid w:val="007D5F00"/>
    <w:rsid w:val="007D63C1"/>
    <w:rsid w:val="007D6DCF"/>
    <w:rsid w:val="007D7E81"/>
    <w:rsid w:val="007E0502"/>
    <w:rsid w:val="007E06D2"/>
    <w:rsid w:val="007E079C"/>
    <w:rsid w:val="007E0876"/>
    <w:rsid w:val="007E0A5C"/>
    <w:rsid w:val="007E110C"/>
    <w:rsid w:val="007E11B6"/>
    <w:rsid w:val="007E14DA"/>
    <w:rsid w:val="007E15A3"/>
    <w:rsid w:val="007E1B54"/>
    <w:rsid w:val="007E21AB"/>
    <w:rsid w:val="007E2776"/>
    <w:rsid w:val="007E2841"/>
    <w:rsid w:val="007E2ADE"/>
    <w:rsid w:val="007E2B5B"/>
    <w:rsid w:val="007E2D40"/>
    <w:rsid w:val="007E315D"/>
    <w:rsid w:val="007E45EE"/>
    <w:rsid w:val="007E466F"/>
    <w:rsid w:val="007E4CF0"/>
    <w:rsid w:val="007E4F2D"/>
    <w:rsid w:val="007E50B3"/>
    <w:rsid w:val="007E5138"/>
    <w:rsid w:val="007E5338"/>
    <w:rsid w:val="007E5468"/>
    <w:rsid w:val="007E59E6"/>
    <w:rsid w:val="007E5B68"/>
    <w:rsid w:val="007E60C6"/>
    <w:rsid w:val="007E6215"/>
    <w:rsid w:val="007E665D"/>
    <w:rsid w:val="007E6A13"/>
    <w:rsid w:val="007E7667"/>
    <w:rsid w:val="007E7BB8"/>
    <w:rsid w:val="007E7CFB"/>
    <w:rsid w:val="007F0045"/>
    <w:rsid w:val="007F024E"/>
    <w:rsid w:val="007F0621"/>
    <w:rsid w:val="007F080C"/>
    <w:rsid w:val="007F08BE"/>
    <w:rsid w:val="007F1165"/>
    <w:rsid w:val="007F138F"/>
    <w:rsid w:val="007F1492"/>
    <w:rsid w:val="007F1753"/>
    <w:rsid w:val="007F1BAE"/>
    <w:rsid w:val="007F2234"/>
    <w:rsid w:val="007F2669"/>
    <w:rsid w:val="007F2BF5"/>
    <w:rsid w:val="007F30FB"/>
    <w:rsid w:val="007F3288"/>
    <w:rsid w:val="007F3E23"/>
    <w:rsid w:val="007F4511"/>
    <w:rsid w:val="007F4AC1"/>
    <w:rsid w:val="007F4CB7"/>
    <w:rsid w:val="007F4EF1"/>
    <w:rsid w:val="007F549D"/>
    <w:rsid w:val="007F5B1D"/>
    <w:rsid w:val="007F5B97"/>
    <w:rsid w:val="007F5BFF"/>
    <w:rsid w:val="007F60A8"/>
    <w:rsid w:val="007F6602"/>
    <w:rsid w:val="007F67C0"/>
    <w:rsid w:val="007F6988"/>
    <w:rsid w:val="007F6AAC"/>
    <w:rsid w:val="007F6F5C"/>
    <w:rsid w:val="007F74C2"/>
    <w:rsid w:val="007F7F64"/>
    <w:rsid w:val="008001F5"/>
    <w:rsid w:val="0080063C"/>
    <w:rsid w:val="00800660"/>
    <w:rsid w:val="00801823"/>
    <w:rsid w:val="0080198C"/>
    <w:rsid w:val="008020F6"/>
    <w:rsid w:val="0080221B"/>
    <w:rsid w:val="008022A6"/>
    <w:rsid w:val="00803317"/>
    <w:rsid w:val="0080344F"/>
    <w:rsid w:val="00803B9F"/>
    <w:rsid w:val="00803D5E"/>
    <w:rsid w:val="00804EAC"/>
    <w:rsid w:val="0080534C"/>
    <w:rsid w:val="008053DE"/>
    <w:rsid w:val="008057B2"/>
    <w:rsid w:val="00805B77"/>
    <w:rsid w:val="00806066"/>
    <w:rsid w:val="0080652E"/>
    <w:rsid w:val="0080654E"/>
    <w:rsid w:val="008067D5"/>
    <w:rsid w:val="00806C41"/>
    <w:rsid w:val="008101C1"/>
    <w:rsid w:val="0081039A"/>
    <w:rsid w:val="00810515"/>
    <w:rsid w:val="008111A1"/>
    <w:rsid w:val="008118B7"/>
    <w:rsid w:val="00811C07"/>
    <w:rsid w:val="0081255E"/>
    <w:rsid w:val="00812C3E"/>
    <w:rsid w:val="008133E9"/>
    <w:rsid w:val="00813448"/>
    <w:rsid w:val="008138F6"/>
    <w:rsid w:val="008141C6"/>
    <w:rsid w:val="008144C0"/>
    <w:rsid w:val="00814704"/>
    <w:rsid w:val="008148F7"/>
    <w:rsid w:val="00814F21"/>
    <w:rsid w:val="00814FAE"/>
    <w:rsid w:val="00814FC7"/>
    <w:rsid w:val="008162D2"/>
    <w:rsid w:val="00816975"/>
    <w:rsid w:val="008172EC"/>
    <w:rsid w:val="008173D2"/>
    <w:rsid w:val="00817996"/>
    <w:rsid w:val="00817AA0"/>
    <w:rsid w:val="00817B7F"/>
    <w:rsid w:val="00817E6A"/>
    <w:rsid w:val="00820022"/>
    <w:rsid w:val="00820352"/>
    <w:rsid w:val="0082047A"/>
    <w:rsid w:val="00820587"/>
    <w:rsid w:val="00820B55"/>
    <w:rsid w:val="008216C5"/>
    <w:rsid w:val="008222B1"/>
    <w:rsid w:val="00822334"/>
    <w:rsid w:val="0082288C"/>
    <w:rsid w:val="008235AD"/>
    <w:rsid w:val="00823687"/>
    <w:rsid w:val="00823997"/>
    <w:rsid w:val="0082399E"/>
    <w:rsid w:val="00823B11"/>
    <w:rsid w:val="00823BF1"/>
    <w:rsid w:val="00823DD6"/>
    <w:rsid w:val="00824584"/>
    <w:rsid w:val="00825078"/>
    <w:rsid w:val="00825612"/>
    <w:rsid w:val="00826678"/>
    <w:rsid w:val="00827522"/>
    <w:rsid w:val="008277B6"/>
    <w:rsid w:val="008277D2"/>
    <w:rsid w:val="00827DD5"/>
    <w:rsid w:val="00827F41"/>
    <w:rsid w:val="00830394"/>
    <w:rsid w:val="00830C16"/>
    <w:rsid w:val="0083118A"/>
    <w:rsid w:val="008311CF"/>
    <w:rsid w:val="00831F86"/>
    <w:rsid w:val="008327C8"/>
    <w:rsid w:val="00832E52"/>
    <w:rsid w:val="0083318D"/>
    <w:rsid w:val="0083330E"/>
    <w:rsid w:val="0083345D"/>
    <w:rsid w:val="008339CA"/>
    <w:rsid w:val="00834039"/>
    <w:rsid w:val="00834306"/>
    <w:rsid w:val="00834A03"/>
    <w:rsid w:val="00835AF0"/>
    <w:rsid w:val="00835B2A"/>
    <w:rsid w:val="00835DC2"/>
    <w:rsid w:val="00835EA8"/>
    <w:rsid w:val="00836237"/>
    <w:rsid w:val="00836E93"/>
    <w:rsid w:val="00837BB6"/>
    <w:rsid w:val="00837C15"/>
    <w:rsid w:val="008410D8"/>
    <w:rsid w:val="00841699"/>
    <w:rsid w:val="008417FE"/>
    <w:rsid w:val="00842549"/>
    <w:rsid w:val="00842750"/>
    <w:rsid w:val="008431C4"/>
    <w:rsid w:val="00843BC7"/>
    <w:rsid w:val="0084414C"/>
    <w:rsid w:val="008442C7"/>
    <w:rsid w:val="008444E4"/>
    <w:rsid w:val="00844674"/>
    <w:rsid w:val="008447BD"/>
    <w:rsid w:val="00844BEA"/>
    <w:rsid w:val="00844F0B"/>
    <w:rsid w:val="0084518D"/>
    <w:rsid w:val="00845246"/>
    <w:rsid w:val="008453BE"/>
    <w:rsid w:val="008460E8"/>
    <w:rsid w:val="00846667"/>
    <w:rsid w:val="00846BE9"/>
    <w:rsid w:val="008473AC"/>
    <w:rsid w:val="00847AF1"/>
    <w:rsid w:val="00847AFF"/>
    <w:rsid w:val="00850D5F"/>
    <w:rsid w:val="0085174A"/>
    <w:rsid w:val="00852319"/>
    <w:rsid w:val="008523E1"/>
    <w:rsid w:val="0085251C"/>
    <w:rsid w:val="00853E59"/>
    <w:rsid w:val="00853FAD"/>
    <w:rsid w:val="008542F8"/>
    <w:rsid w:val="008549EB"/>
    <w:rsid w:val="00854B01"/>
    <w:rsid w:val="00854B9D"/>
    <w:rsid w:val="00855F9C"/>
    <w:rsid w:val="008566D4"/>
    <w:rsid w:val="0085694F"/>
    <w:rsid w:val="00856D3F"/>
    <w:rsid w:val="008576B1"/>
    <w:rsid w:val="008578F5"/>
    <w:rsid w:val="00857F47"/>
    <w:rsid w:val="00860145"/>
    <w:rsid w:val="008602C8"/>
    <w:rsid w:val="008609E2"/>
    <w:rsid w:val="00861204"/>
    <w:rsid w:val="008612B9"/>
    <w:rsid w:val="008618F9"/>
    <w:rsid w:val="008619F3"/>
    <w:rsid w:val="00861B3C"/>
    <w:rsid w:val="00861B70"/>
    <w:rsid w:val="00861C02"/>
    <w:rsid w:val="00861D50"/>
    <w:rsid w:val="008628C2"/>
    <w:rsid w:val="008628CC"/>
    <w:rsid w:val="00863367"/>
    <w:rsid w:val="008633F9"/>
    <w:rsid w:val="00863536"/>
    <w:rsid w:val="00863B2E"/>
    <w:rsid w:val="00864181"/>
    <w:rsid w:val="008643C0"/>
    <w:rsid w:val="00864B6C"/>
    <w:rsid w:val="00864FA9"/>
    <w:rsid w:val="008651F8"/>
    <w:rsid w:val="00865351"/>
    <w:rsid w:val="00865EAF"/>
    <w:rsid w:val="00866532"/>
    <w:rsid w:val="00866C17"/>
    <w:rsid w:val="00866CC9"/>
    <w:rsid w:val="008676D7"/>
    <w:rsid w:val="00867BDF"/>
    <w:rsid w:val="0087042D"/>
    <w:rsid w:val="00870F60"/>
    <w:rsid w:val="00871495"/>
    <w:rsid w:val="008714E0"/>
    <w:rsid w:val="00871553"/>
    <w:rsid w:val="008715DB"/>
    <w:rsid w:val="0087274D"/>
    <w:rsid w:val="00872D4B"/>
    <w:rsid w:val="00872D6C"/>
    <w:rsid w:val="00873369"/>
    <w:rsid w:val="0087381A"/>
    <w:rsid w:val="00874978"/>
    <w:rsid w:val="008752AF"/>
    <w:rsid w:val="00875516"/>
    <w:rsid w:val="008755A1"/>
    <w:rsid w:val="0087561D"/>
    <w:rsid w:val="00875A0F"/>
    <w:rsid w:val="00875C16"/>
    <w:rsid w:val="00876213"/>
    <w:rsid w:val="008763D1"/>
    <w:rsid w:val="00876558"/>
    <w:rsid w:val="008765BD"/>
    <w:rsid w:val="00876834"/>
    <w:rsid w:val="00876997"/>
    <w:rsid w:val="008773ED"/>
    <w:rsid w:val="00877419"/>
    <w:rsid w:val="00877A3D"/>
    <w:rsid w:val="00877E74"/>
    <w:rsid w:val="00880398"/>
    <w:rsid w:val="008804B7"/>
    <w:rsid w:val="008804BC"/>
    <w:rsid w:val="0088082F"/>
    <w:rsid w:val="00880961"/>
    <w:rsid w:val="0088162F"/>
    <w:rsid w:val="0088180C"/>
    <w:rsid w:val="00881F5A"/>
    <w:rsid w:val="00882119"/>
    <w:rsid w:val="00882828"/>
    <w:rsid w:val="00882A47"/>
    <w:rsid w:val="0088310A"/>
    <w:rsid w:val="00883679"/>
    <w:rsid w:val="00883AEC"/>
    <w:rsid w:val="00883B9A"/>
    <w:rsid w:val="00884885"/>
    <w:rsid w:val="00884C47"/>
    <w:rsid w:val="00885182"/>
    <w:rsid w:val="008851D3"/>
    <w:rsid w:val="00885803"/>
    <w:rsid w:val="00885B05"/>
    <w:rsid w:val="00885F10"/>
    <w:rsid w:val="008864E2"/>
    <w:rsid w:val="00887186"/>
    <w:rsid w:val="008876F9"/>
    <w:rsid w:val="0089014E"/>
    <w:rsid w:val="00890261"/>
    <w:rsid w:val="008903EC"/>
    <w:rsid w:val="00890446"/>
    <w:rsid w:val="00890520"/>
    <w:rsid w:val="0089072C"/>
    <w:rsid w:val="00890EE5"/>
    <w:rsid w:val="0089102B"/>
    <w:rsid w:val="00891441"/>
    <w:rsid w:val="0089148B"/>
    <w:rsid w:val="00891C99"/>
    <w:rsid w:val="00891CD8"/>
    <w:rsid w:val="00891E6E"/>
    <w:rsid w:val="008922B5"/>
    <w:rsid w:val="00892828"/>
    <w:rsid w:val="0089360A"/>
    <w:rsid w:val="00893775"/>
    <w:rsid w:val="00893AE8"/>
    <w:rsid w:val="00893B21"/>
    <w:rsid w:val="00893CBD"/>
    <w:rsid w:val="008943C2"/>
    <w:rsid w:val="008945D0"/>
    <w:rsid w:val="00894D28"/>
    <w:rsid w:val="00895499"/>
    <w:rsid w:val="00895688"/>
    <w:rsid w:val="00895C11"/>
    <w:rsid w:val="00895ED7"/>
    <w:rsid w:val="00895FBB"/>
    <w:rsid w:val="00896360"/>
    <w:rsid w:val="00896644"/>
    <w:rsid w:val="00896CD2"/>
    <w:rsid w:val="00897015"/>
    <w:rsid w:val="008A00B5"/>
    <w:rsid w:val="008A05EB"/>
    <w:rsid w:val="008A0615"/>
    <w:rsid w:val="008A06D8"/>
    <w:rsid w:val="008A06EC"/>
    <w:rsid w:val="008A06EF"/>
    <w:rsid w:val="008A1CAE"/>
    <w:rsid w:val="008A1F57"/>
    <w:rsid w:val="008A22AA"/>
    <w:rsid w:val="008A2846"/>
    <w:rsid w:val="008A2A94"/>
    <w:rsid w:val="008A2B22"/>
    <w:rsid w:val="008A2F7F"/>
    <w:rsid w:val="008A30A4"/>
    <w:rsid w:val="008A43EC"/>
    <w:rsid w:val="008A4454"/>
    <w:rsid w:val="008A4907"/>
    <w:rsid w:val="008A4AD0"/>
    <w:rsid w:val="008A5893"/>
    <w:rsid w:val="008A59EF"/>
    <w:rsid w:val="008A5BF4"/>
    <w:rsid w:val="008A6496"/>
    <w:rsid w:val="008A6886"/>
    <w:rsid w:val="008A6A7B"/>
    <w:rsid w:val="008A6CA8"/>
    <w:rsid w:val="008A6FE3"/>
    <w:rsid w:val="008A78FE"/>
    <w:rsid w:val="008A7BBD"/>
    <w:rsid w:val="008A7FEC"/>
    <w:rsid w:val="008B0646"/>
    <w:rsid w:val="008B097E"/>
    <w:rsid w:val="008B1082"/>
    <w:rsid w:val="008B14A8"/>
    <w:rsid w:val="008B187E"/>
    <w:rsid w:val="008B1C08"/>
    <w:rsid w:val="008B1D9B"/>
    <w:rsid w:val="008B1DF5"/>
    <w:rsid w:val="008B2116"/>
    <w:rsid w:val="008B218B"/>
    <w:rsid w:val="008B2BA0"/>
    <w:rsid w:val="008B312E"/>
    <w:rsid w:val="008B348E"/>
    <w:rsid w:val="008B414E"/>
    <w:rsid w:val="008B4BDE"/>
    <w:rsid w:val="008B53E0"/>
    <w:rsid w:val="008B563D"/>
    <w:rsid w:val="008B567D"/>
    <w:rsid w:val="008B58A8"/>
    <w:rsid w:val="008B5BF8"/>
    <w:rsid w:val="008B64E7"/>
    <w:rsid w:val="008B67B1"/>
    <w:rsid w:val="008B71E7"/>
    <w:rsid w:val="008B7378"/>
    <w:rsid w:val="008B7BAD"/>
    <w:rsid w:val="008C04EC"/>
    <w:rsid w:val="008C065A"/>
    <w:rsid w:val="008C0686"/>
    <w:rsid w:val="008C0CD0"/>
    <w:rsid w:val="008C0E20"/>
    <w:rsid w:val="008C17B7"/>
    <w:rsid w:val="008C1CEC"/>
    <w:rsid w:val="008C202A"/>
    <w:rsid w:val="008C2564"/>
    <w:rsid w:val="008C265A"/>
    <w:rsid w:val="008C2907"/>
    <w:rsid w:val="008C2B4E"/>
    <w:rsid w:val="008C3994"/>
    <w:rsid w:val="008C39A4"/>
    <w:rsid w:val="008C3B29"/>
    <w:rsid w:val="008C3CF2"/>
    <w:rsid w:val="008C43DC"/>
    <w:rsid w:val="008C4667"/>
    <w:rsid w:val="008C492A"/>
    <w:rsid w:val="008C4EC1"/>
    <w:rsid w:val="008C54BE"/>
    <w:rsid w:val="008C601C"/>
    <w:rsid w:val="008C6153"/>
    <w:rsid w:val="008C61D9"/>
    <w:rsid w:val="008C633B"/>
    <w:rsid w:val="008C65A9"/>
    <w:rsid w:val="008C6783"/>
    <w:rsid w:val="008C68CD"/>
    <w:rsid w:val="008C6E5A"/>
    <w:rsid w:val="008C72C8"/>
    <w:rsid w:val="008C739D"/>
    <w:rsid w:val="008C7708"/>
    <w:rsid w:val="008C7CB8"/>
    <w:rsid w:val="008D1C6E"/>
    <w:rsid w:val="008D1D51"/>
    <w:rsid w:val="008D1DDA"/>
    <w:rsid w:val="008D2038"/>
    <w:rsid w:val="008D20DF"/>
    <w:rsid w:val="008D20F6"/>
    <w:rsid w:val="008D25E3"/>
    <w:rsid w:val="008D291F"/>
    <w:rsid w:val="008D29ED"/>
    <w:rsid w:val="008D2DB6"/>
    <w:rsid w:val="008D302C"/>
    <w:rsid w:val="008D3417"/>
    <w:rsid w:val="008D3580"/>
    <w:rsid w:val="008D376E"/>
    <w:rsid w:val="008D399A"/>
    <w:rsid w:val="008D3A4B"/>
    <w:rsid w:val="008D43C7"/>
    <w:rsid w:val="008D46C3"/>
    <w:rsid w:val="008D4A25"/>
    <w:rsid w:val="008D597B"/>
    <w:rsid w:val="008D5D2B"/>
    <w:rsid w:val="008D68F1"/>
    <w:rsid w:val="008D6909"/>
    <w:rsid w:val="008D690E"/>
    <w:rsid w:val="008D6931"/>
    <w:rsid w:val="008D6A7C"/>
    <w:rsid w:val="008D7126"/>
    <w:rsid w:val="008D71D3"/>
    <w:rsid w:val="008D7255"/>
    <w:rsid w:val="008D797D"/>
    <w:rsid w:val="008D7A48"/>
    <w:rsid w:val="008D7B55"/>
    <w:rsid w:val="008E044E"/>
    <w:rsid w:val="008E049A"/>
    <w:rsid w:val="008E04B6"/>
    <w:rsid w:val="008E1506"/>
    <w:rsid w:val="008E1581"/>
    <w:rsid w:val="008E1E60"/>
    <w:rsid w:val="008E1EEE"/>
    <w:rsid w:val="008E1FE3"/>
    <w:rsid w:val="008E223A"/>
    <w:rsid w:val="008E2552"/>
    <w:rsid w:val="008E2EED"/>
    <w:rsid w:val="008E39D6"/>
    <w:rsid w:val="008E3B0F"/>
    <w:rsid w:val="008E3EB3"/>
    <w:rsid w:val="008E3F87"/>
    <w:rsid w:val="008E4066"/>
    <w:rsid w:val="008E40A7"/>
    <w:rsid w:val="008E427C"/>
    <w:rsid w:val="008E445A"/>
    <w:rsid w:val="008E4782"/>
    <w:rsid w:val="008E47A3"/>
    <w:rsid w:val="008E5B9A"/>
    <w:rsid w:val="008E6151"/>
    <w:rsid w:val="008E6478"/>
    <w:rsid w:val="008E6BE3"/>
    <w:rsid w:val="008E6DCA"/>
    <w:rsid w:val="008E74D1"/>
    <w:rsid w:val="008E7BF2"/>
    <w:rsid w:val="008E7C99"/>
    <w:rsid w:val="008F00FF"/>
    <w:rsid w:val="008F0655"/>
    <w:rsid w:val="008F0E7C"/>
    <w:rsid w:val="008F11C2"/>
    <w:rsid w:val="008F1C41"/>
    <w:rsid w:val="008F2007"/>
    <w:rsid w:val="008F216F"/>
    <w:rsid w:val="008F29E4"/>
    <w:rsid w:val="008F2E79"/>
    <w:rsid w:val="008F2F38"/>
    <w:rsid w:val="008F3004"/>
    <w:rsid w:val="008F30E5"/>
    <w:rsid w:val="008F32C7"/>
    <w:rsid w:val="008F32CA"/>
    <w:rsid w:val="008F3AAB"/>
    <w:rsid w:val="008F3E57"/>
    <w:rsid w:val="008F4130"/>
    <w:rsid w:val="008F43F9"/>
    <w:rsid w:val="008F4A01"/>
    <w:rsid w:val="008F4D70"/>
    <w:rsid w:val="008F4D71"/>
    <w:rsid w:val="008F5278"/>
    <w:rsid w:val="008F5A27"/>
    <w:rsid w:val="008F664A"/>
    <w:rsid w:val="008F788D"/>
    <w:rsid w:val="00900CFB"/>
    <w:rsid w:val="00901089"/>
    <w:rsid w:val="00901919"/>
    <w:rsid w:val="00901BDA"/>
    <w:rsid w:val="00901D66"/>
    <w:rsid w:val="00902032"/>
    <w:rsid w:val="00902D6D"/>
    <w:rsid w:val="00903340"/>
    <w:rsid w:val="0090355D"/>
    <w:rsid w:val="00903657"/>
    <w:rsid w:val="0090375F"/>
    <w:rsid w:val="0090389D"/>
    <w:rsid w:val="00903A62"/>
    <w:rsid w:val="00903DF9"/>
    <w:rsid w:val="00903EE0"/>
    <w:rsid w:val="00904618"/>
    <w:rsid w:val="009048F2"/>
    <w:rsid w:val="009051EB"/>
    <w:rsid w:val="00905C9C"/>
    <w:rsid w:val="009063F1"/>
    <w:rsid w:val="00906931"/>
    <w:rsid w:val="00906AF1"/>
    <w:rsid w:val="0090787E"/>
    <w:rsid w:val="009078F5"/>
    <w:rsid w:val="00907A86"/>
    <w:rsid w:val="0091062E"/>
    <w:rsid w:val="00910D6C"/>
    <w:rsid w:val="00911041"/>
    <w:rsid w:val="00911625"/>
    <w:rsid w:val="009117EA"/>
    <w:rsid w:val="00911CCB"/>
    <w:rsid w:val="00911DEA"/>
    <w:rsid w:val="00911E4E"/>
    <w:rsid w:val="009125C1"/>
    <w:rsid w:val="00912B70"/>
    <w:rsid w:val="00913506"/>
    <w:rsid w:val="00913C45"/>
    <w:rsid w:val="00913E52"/>
    <w:rsid w:val="00914259"/>
    <w:rsid w:val="00915008"/>
    <w:rsid w:val="009151BF"/>
    <w:rsid w:val="009152A6"/>
    <w:rsid w:val="00915CB1"/>
    <w:rsid w:val="00916733"/>
    <w:rsid w:val="009168A0"/>
    <w:rsid w:val="009168BE"/>
    <w:rsid w:val="009170B7"/>
    <w:rsid w:val="009172BD"/>
    <w:rsid w:val="00917329"/>
    <w:rsid w:val="00917CFF"/>
    <w:rsid w:val="0092055E"/>
    <w:rsid w:val="0092080B"/>
    <w:rsid w:val="00920BCD"/>
    <w:rsid w:val="00920C11"/>
    <w:rsid w:val="00920F5B"/>
    <w:rsid w:val="009218F9"/>
    <w:rsid w:val="00921FC2"/>
    <w:rsid w:val="0092250B"/>
    <w:rsid w:val="00922725"/>
    <w:rsid w:val="0092276A"/>
    <w:rsid w:val="00922A3C"/>
    <w:rsid w:val="009235E1"/>
    <w:rsid w:val="00923A31"/>
    <w:rsid w:val="00924CDF"/>
    <w:rsid w:val="00925657"/>
    <w:rsid w:val="009256AA"/>
    <w:rsid w:val="00926308"/>
    <w:rsid w:val="00926312"/>
    <w:rsid w:val="00926477"/>
    <w:rsid w:val="00926943"/>
    <w:rsid w:val="00926A6E"/>
    <w:rsid w:val="00926FEE"/>
    <w:rsid w:val="009271BF"/>
    <w:rsid w:val="0092740B"/>
    <w:rsid w:val="00927E71"/>
    <w:rsid w:val="00927ED3"/>
    <w:rsid w:val="00927FC3"/>
    <w:rsid w:val="00931258"/>
    <w:rsid w:val="009315B4"/>
    <w:rsid w:val="00931728"/>
    <w:rsid w:val="00932038"/>
    <w:rsid w:val="00932267"/>
    <w:rsid w:val="00932376"/>
    <w:rsid w:val="00932553"/>
    <w:rsid w:val="00932DB8"/>
    <w:rsid w:val="009331F1"/>
    <w:rsid w:val="009332B0"/>
    <w:rsid w:val="00934203"/>
    <w:rsid w:val="00935515"/>
    <w:rsid w:val="00936116"/>
    <w:rsid w:val="00936482"/>
    <w:rsid w:val="00937210"/>
    <w:rsid w:val="009372C2"/>
    <w:rsid w:val="00937B3A"/>
    <w:rsid w:val="0094092B"/>
    <w:rsid w:val="00940D68"/>
    <w:rsid w:val="0094162B"/>
    <w:rsid w:val="00941CEB"/>
    <w:rsid w:val="00941E5D"/>
    <w:rsid w:val="00943A2A"/>
    <w:rsid w:val="00943FD8"/>
    <w:rsid w:val="0094411A"/>
    <w:rsid w:val="0094431F"/>
    <w:rsid w:val="00944B4F"/>
    <w:rsid w:val="00944CC2"/>
    <w:rsid w:val="00944FA2"/>
    <w:rsid w:val="00945377"/>
    <w:rsid w:val="009453D4"/>
    <w:rsid w:val="00946227"/>
    <w:rsid w:val="0094670A"/>
    <w:rsid w:val="00946C7E"/>
    <w:rsid w:val="00946E93"/>
    <w:rsid w:val="0094748B"/>
    <w:rsid w:val="00947493"/>
    <w:rsid w:val="00947AA6"/>
    <w:rsid w:val="00947AE8"/>
    <w:rsid w:val="00947E99"/>
    <w:rsid w:val="00947EED"/>
    <w:rsid w:val="0095031D"/>
    <w:rsid w:val="00950401"/>
    <w:rsid w:val="009505B8"/>
    <w:rsid w:val="00950A56"/>
    <w:rsid w:val="009510EF"/>
    <w:rsid w:val="009515CE"/>
    <w:rsid w:val="00951E1A"/>
    <w:rsid w:val="00951F60"/>
    <w:rsid w:val="0095208C"/>
    <w:rsid w:val="00952107"/>
    <w:rsid w:val="00952217"/>
    <w:rsid w:val="00952BA7"/>
    <w:rsid w:val="00952D21"/>
    <w:rsid w:val="00952E78"/>
    <w:rsid w:val="0095300B"/>
    <w:rsid w:val="00953498"/>
    <w:rsid w:val="00953529"/>
    <w:rsid w:val="00953610"/>
    <w:rsid w:val="00953952"/>
    <w:rsid w:val="00953FB9"/>
    <w:rsid w:val="009541AA"/>
    <w:rsid w:val="00954429"/>
    <w:rsid w:val="0095470A"/>
    <w:rsid w:val="00954AC9"/>
    <w:rsid w:val="00954BDB"/>
    <w:rsid w:val="00955243"/>
    <w:rsid w:val="009554DA"/>
    <w:rsid w:val="00955BD6"/>
    <w:rsid w:val="00955F07"/>
    <w:rsid w:val="009569F1"/>
    <w:rsid w:val="0095757C"/>
    <w:rsid w:val="009575E4"/>
    <w:rsid w:val="009578E7"/>
    <w:rsid w:val="00957AF5"/>
    <w:rsid w:val="00957E4D"/>
    <w:rsid w:val="00957FA8"/>
    <w:rsid w:val="00960047"/>
    <w:rsid w:val="00960719"/>
    <w:rsid w:val="00961F4A"/>
    <w:rsid w:val="009622FA"/>
    <w:rsid w:val="009623D1"/>
    <w:rsid w:val="0096286D"/>
    <w:rsid w:val="00962A18"/>
    <w:rsid w:val="00963FAB"/>
    <w:rsid w:val="00964265"/>
    <w:rsid w:val="009642D1"/>
    <w:rsid w:val="00964571"/>
    <w:rsid w:val="00964D8E"/>
    <w:rsid w:val="009651AA"/>
    <w:rsid w:val="00965565"/>
    <w:rsid w:val="00965B8D"/>
    <w:rsid w:val="009663BE"/>
    <w:rsid w:val="009664BF"/>
    <w:rsid w:val="009666B9"/>
    <w:rsid w:val="00966CCE"/>
    <w:rsid w:val="009673A0"/>
    <w:rsid w:val="0096766A"/>
    <w:rsid w:val="00967BF7"/>
    <w:rsid w:val="00967E8D"/>
    <w:rsid w:val="00970C92"/>
    <w:rsid w:val="00971073"/>
    <w:rsid w:val="009718A8"/>
    <w:rsid w:val="00971A26"/>
    <w:rsid w:val="00971BD8"/>
    <w:rsid w:val="00971F77"/>
    <w:rsid w:val="009725B4"/>
    <w:rsid w:val="0097296F"/>
    <w:rsid w:val="009729AB"/>
    <w:rsid w:val="00973217"/>
    <w:rsid w:val="009733EC"/>
    <w:rsid w:val="00973910"/>
    <w:rsid w:val="00974B6D"/>
    <w:rsid w:val="00974F3F"/>
    <w:rsid w:val="009757DA"/>
    <w:rsid w:val="00975DD0"/>
    <w:rsid w:val="009763D3"/>
    <w:rsid w:val="009764E9"/>
    <w:rsid w:val="00976AE7"/>
    <w:rsid w:val="00976B40"/>
    <w:rsid w:val="00977A11"/>
    <w:rsid w:val="00977E59"/>
    <w:rsid w:val="0098013E"/>
    <w:rsid w:val="0098104B"/>
    <w:rsid w:val="00981C6C"/>
    <w:rsid w:val="00981E3A"/>
    <w:rsid w:val="009822CF"/>
    <w:rsid w:val="009828C3"/>
    <w:rsid w:val="009833A7"/>
    <w:rsid w:val="00983EB7"/>
    <w:rsid w:val="00983ECD"/>
    <w:rsid w:val="009841A5"/>
    <w:rsid w:val="00984285"/>
    <w:rsid w:val="009843DA"/>
    <w:rsid w:val="00984ADE"/>
    <w:rsid w:val="00984DA0"/>
    <w:rsid w:val="00984DBA"/>
    <w:rsid w:val="009850C3"/>
    <w:rsid w:val="0098686F"/>
    <w:rsid w:val="00987204"/>
    <w:rsid w:val="0098744F"/>
    <w:rsid w:val="00990304"/>
    <w:rsid w:val="009904DD"/>
    <w:rsid w:val="009906C0"/>
    <w:rsid w:val="00990A87"/>
    <w:rsid w:val="00990D1E"/>
    <w:rsid w:val="00990D8A"/>
    <w:rsid w:val="00991872"/>
    <w:rsid w:val="00991B35"/>
    <w:rsid w:val="00991B95"/>
    <w:rsid w:val="00992349"/>
    <w:rsid w:val="00992509"/>
    <w:rsid w:val="009927BB"/>
    <w:rsid w:val="009928C8"/>
    <w:rsid w:val="00993017"/>
    <w:rsid w:val="009942B7"/>
    <w:rsid w:val="00994484"/>
    <w:rsid w:val="0099490B"/>
    <w:rsid w:val="00994E33"/>
    <w:rsid w:val="009952EA"/>
    <w:rsid w:val="00995D30"/>
    <w:rsid w:val="00995EBC"/>
    <w:rsid w:val="0099615B"/>
    <w:rsid w:val="009964D9"/>
    <w:rsid w:val="00996978"/>
    <w:rsid w:val="00997708"/>
    <w:rsid w:val="009A00B3"/>
    <w:rsid w:val="009A04BF"/>
    <w:rsid w:val="009A0920"/>
    <w:rsid w:val="009A097F"/>
    <w:rsid w:val="009A0BFD"/>
    <w:rsid w:val="009A0DFE"/>
    <w:rsid w:val="009A170C"/>
    <w:rsid w:val="009A18AF"/>
    <w:rsid w:val="009A1CE4"/>
    <w:rsid w:val="009A1F6B"/>
    <w:rsid w:val="009A29B2"/>
    <w:rsid w:val="009A316F"/>
    <w:rsid w:val="009A4C6B"/>
    <w:rsid w:val="009A4F9C"/>
    <w:rsid w:val="009A5485"/>
    <w:rsid w:val="009A5C02"/>
    <w:rsid w:val="009A6011"/>
    <w:rsid w:val="009A61DB"/>
    <w:rsid w:val="009A63EA"/>
    <w:rsid w:val="009A677C"/>
    <w:rsid w:val="009A6919"/>
    <w:rsid w:val="009A6C05"/>
    <w:rsid w:val="009A6DD8"/>
    <w:rsid w:val="009A7154"/>
    <w:rsid w:val="009A726B"/>
    <w:rsid w:val="009A79FE"/>
    <w:rsid w:val="009A7DED"/>
    <w:rsid w:val="009B0052"/>
    <w:rsid w:val="009B00BD"/>
    <w:rsid w:val="009B031F"/>
    <w:rsid w:val="009B0391"/>
    <w:rsid w:val="009B0DCD"/>
    <w:rsid w:val="009B0E33"/>
    <w:rsid w:val="009B0FC1"/>
    <w:rsid w:val="009B1225"/>
    <w:rsid w:val="009B1469"/>
    <w:rsid w:val="009B2288"/>
    <w:rsid w:val="009B2F1F"/>
    <w:rsid w:val="009B3295"/>
    <w:rsid w:val="009B3A84"/>
    <w:rsid w:val="009B404A"/>
    <w:rsid w:val="009B4453"/>
    <w:rsid w:val="009B4599"/>
    <w:rsid w:val="009B47B1"/>
    <w:rsid w:val="009B484B"/>
    <w:rsid w:val="009B4A94"/>
    <w:rsid w:val="009B4AA2"/>
    <w:rsid w:val="009B4C64"/>
    <w:rsid w:val="009B4D6F"/>
    <w:rsid w:val="009B4DBF"/>
    <w:rsid w:val="009B4E67"/>
    <w:rsid w:val="009B4F7E"/>
    <w:rsid w:val="009B5111"/>
    <w:rsid w:val="009B5732"/>
    <w:rsid w:val="009B57FB"/>
    <w:rsid w:val="009B58E1"/>
    <w:rsid w:val="009B59D9"/>
    <w:rsid w:val="009B5A93"/>
    <w:rsid w:val="009B5E27"/>
    <w:rsid w:val="009B61A6"/>
    <w:rsid w:val="009B61A7"/>
    <w:rsid w:val="009B6437"/>
    <w:rsid w:val="009B6CE4"/>
    <w:rsid w:val="009B7679"/>
    <w:rsid w:val="009B76F8"/>
    <w:rsid w:val="009C0006"/>
    <w:rsid w:val="009C0150"/>
    <w:rsid w:val="009C036B"/>
    <w:rsid w:val="009C037C"/>
    <w:rsid w:val="009C0A33"/>
    <w:rsid w:val="009C32CA"/>
    <w:rsid w:val="009C3580"/>
    <w:rsid w:val="009C39DF"/>
    <w:rsid w:val="009C3A99"/>
    <w:rsid w:val="009C3B12"/>
    <w:rsid w:val="009C476E"/>
    <w:rsid w:val="009C480B"/>
    <w:rsid w:val="009C4D64"/>
    <w:rsid w:val="009C5807"/>
    <w:rsid w:val="009C59D6"/>
    <w:rsid w:val="009C69FD"/>
    <w:rsid w:val="009C6A1A"/>
    <w:rsid w:val="009C6C05"/>
    <w:rsid w:val="009C6CCD"/>
    <w:rsid w:val="009C6DD1"/>
    <w:rsid w:val="009C7135"/>
    <w:rsid w:val="009C7597"/>
    <w:rsid w:val="009D0F59"/>
    <w:rsid w:val="009D157B"/>
    <w:rsid w:val="009D1868"/>
    <w:rsid w:val="009D219A"/>
    <w:rsid w:val="009D2408"/>
    <w:rsid w:val="009D25D2"/>
    <w:rsid w:val="009D2614"/>
    <w:rsid w:val="009D2AE8"/>
    <w:rsid w:val="009D2E8E"/>
    <w:rsid w:val="009D30EF"/>
    <w:rsid w:val="009D339F"/>
    <w:rsid w:val="009D43D1"/>
    <w:rsid w:val="009D471A"/>
    <w:rsid w:val="009D4851"/>
    <w:rsid w:val="009D4B05"/>
    <w:rsid w:val="009D4C60"/>
    <w:rsid w:val="009D5165"/>
    <w:rsid w:val="009D558C"/>
    <w:rsid w:val="009D5955"/>
    <w:rsid w:val="009D5C24"/>
    <w:rsid w:val="009D60B7"/>
    <w:rsid w:val="009D61A3"/>
    <w:rsid w:val="009D6F10"/>
    <w:rsid w:val="009D7146"/>
    <w:rsid w:val="009D74DD"/>
    <w:rsid w:val="009D7C44"/>
    <w:rsid w:val="009D7E6D"/>
    <w:rsid w:val="009D7F51"/>
    <w:rsid w:val="009E071F"/>
    <w:rsid w:val="009E13E7"/>
    <w:rsid w:val="009E1A28"/>
    <w:rsid w:val="009E1E53"/>
    <w:rsid w:val="009E1F38"/>
    <w:rsid w:val="009E20E1"/>
    <w:rsid w:val="009E2265"/>
    <w:rsid w:val="009E2660"/>
    <w:rsid w:val="009E35C5"/>
    <w:rsid w:val="009E3B3E"/>
    <w:rsid w:val="009E45FF"/>
    <w:rsid w:val="009E4656"/>
    <w:rsid w:val="009E5177"/>
    <w:rsid w:val="009E54BE"/>
    <w:rsid w:val="009E552F"/>
    <w:rsid w:val="009E5562"/>
    <w:rsid w:val="009E55CA"/>
    <w:rsid w:val="009E5821"/>
    <w:rsid w:val="009E5947"/>
    <w:rsid w:val="009E59F7"/>
    <w:rsid w:val="009E5AAD"/>
    <w:rsid w:val="009E5BE0"/>
    <w:rsid w:val="009E5C19"/>
    <w:rsid w:val="009E6873"/>
    <w:rsid w:val="009E6DF5"/>
    <w:rsid w:val="009E724A"/>
    <w:rsid w:val="009E7B0E"/>
    <w:rsid w:val="009F0098"/>
    <w:rsid w:val="009F0522"/>
    <w:rsid w:val="009F07C4"/>
    <w:rsid w:val="009F0DBD"/>
    <w:rsid w:val="009F15C5"/>
    <w:rsid w:val="009F1733"/>
    <w:rsid w:val="009F1D6A"/>
    <w:rsid w:val="009F1E8D"/>
    <w:rsid w:val="009F2232"/>
    <w:rsid w:val="009F2633"/>
    <w:rsid w:val="009F2D0A"/>
    <w:rsid w:val="009F2FC6"/>
    <w:rsid w:val="009F3BEE"/>
    <w:rsid w:val="009F3CA7"/>
    <w:rsid w:val="009F3DC4"/>
    <w:rsid w:val="009F4733"/>
    <w:rsid w:val="009F4B7B"/>
    <w:rsid w:val="009F4DEA"/>
    <w:rsid w:val="009F541F"/>
    <w:rsid w:val="009F54BE"/>
    <w:rsid w:val="009F5B25"/>
    <w:rsid w:val="009F5D4C"/>
    <w:rsid w:val="009F5D90"/>
    <w:rsid w:val="009F5F86"/>
    <w:rsid w:val="009F6752"/>
    <w:rsid w:val="009F6A0E"/>
    <w:rsid w:val="009F6B21"/>
    <w:rsid w:val="009F6D81"/>
    <w:rsid w:val="009F6F60"/>
    <w:rsid w:val="009F733F"/>
    <w:rsid w:val="009F7563"/>
    <w:rsid w:val="009F75CE"/>
    <w:rsid w:val="009F7CFB"/>
    <w:rsid w:val="009F7D87"/>
    <w:rsid w:val="00A012B0"/>
    <w:rsid w:val="00A017CD"/>
    <w:rsid w:val="00A0257F"/>
    <w:rsid w:val="00A02991"/>
    <w:rsid w:val="00A02C92"/>
    <w:rsid w:val="00A03424"/>
    <w:rsid w:val="00A034E8"/>
    <w:rsid w:val="00A03A16"/>
    <w:rsid w:val="00A0467D"/>
    <w:rsid w:val="00A049C6"/>
    <w:rsid w:val="00A0531F"/>
    <w:rsid w:val="00A05872"/>
    <w:rsid w:val="00A05B80"/>
    <w:rsid w:val="00A05C64"/>
    <w:rsid w:val="00A06FE1"/>
    <w:rsid w:val="00A07394"/>
    <w:rsid w:val="00A0749C"/>
    <w:rsid w:val="00A076F8"/>
    <w:rsid w:val="00A07DE6"/>
    <w:rsid w:val="00A1129F"/>
    <w:rsid w:val="00A1162A"/>
    <w:rsid w:val="00A118DF"/>
    <w:rsid w:val="00A11B29"/>
    <w:rsid w:val="00A11F32"/>
    <w:rsid w:val="00A12B65"/>
    <w:rsid w:val="00A13286"/>
    <w:rsid w:val="00A1430A"/>
    <w:rsid w:val="00A14944"/>
    <w:rsid w:val="00A14988"/>
    <w:rsid w:val="00A151BB"/>
    <w:rsid w:val="00A15DDF"/>
    <w:rsid w:val="00A15F6D"/>
    <w:rsid w:val="00A16985"/>
    <w:rsid w:val="00A1742C"/>
    <w:rsid w:val="00A17A6B"/>
    <w:rsid w:val="00A17C2A"/>
    <w:rsid w:val="00A20337"/>
    <w:rsid w:val="00A20D0C"/>
    <w:rsid w:val="00A214D7"/>
    <w:rsid w:val="00A2169C"/>
    <w:rsid w:val="00A21F19"/>
    <w:rsid w:val="00A2202C"/>
    <w:rsid w:val="00A22154"/>
    <w:rsid w:val="00A22518"/>
    <w:rsid w:val="00A24086"/>
    <w:rsid w:val="00A242A3"/>
    <w:rsid w:val="00A243CD"/>
    <w:rsid w:val="00A24718"/>
    <w:rsid w:val="00A24C46"/>
    <w:rsid w:val="00A25239"/>
    <w:rsid w:val="00A2548A"/>
    <w:rsid w:val="00A257D6"/>
    <w:rsid w:val="00A25866"/>
    <w:rsid w:val="00A25FB7"/>
    <w:rsid w:val="00A2680F"/>
    <w:rsid w:val="00A26BA6"/>
    <w:rsid w:val="00A26E67"/>
    <w:rsid w:val="00A27127"/>
    <w:rsid w:val="00A27288"/>
    <w:rsid w:val="00A27DE6"/>
    <w:rsid w:val="00A3024A"/>
    <w:rsid w:val="00A302EE"/>
    <w:rsid w:val="00A3355E"/>
    <w:rsid w:val="00A3372A"/>
    <w:rsid w:val="00A3383B"/>
    <w:rsid w:val="00A33A1A"/>
    <w:rsid w:val="00A33C10"/>
    <w:rsid w:val="00A3467A"/>
    <w:rsid w:val="00A346CA"/>
    <w:rsid w:val="00A3497B"/>
    <w:rsid w:val="00A34B50"/>
    <w:rsid w:val="00A34D9E"/>
    <w:rsid w:val="00A356AA"/>
    <w:rsid w:val="00A36771"/>
    <w:rsid w:val="00A36A26"/>
    <w:rsid w:val="00A36A2C"/>
    <w:rsid w:val="00A3707D"/>
    <w:rsid w:val="00A373C1"/>
    <w:rsid w:val="00A379C5"/>
    <w:rsid w:val="00A37EE1"/>
    <w:rsid w:val="00A40243"/>
    <w:rsid w:val="00A40449"/>
    <w:rsid w:val="00A40B1A"/>
    <w:rsid w:val="00A413B9"/>
    <w:rsid w:val="00A41FE9"/>
    <w:rsid w:val="00A42CA4"/>
    <w:rsid w:val="00A42E93"/>
    <w:rsid w:val="00A4388A"/>
    <w:rsid w:val="00A43AAF"/>
    <w:rsid w:val="00A43C53"/>
    <w:rsid w:val="00A43C70"/>
    <w:rsid w:val="00A44011"/>
    <w:rsid w:val="00A4416C"/>
    <w:rsid w:val="00A44C34"/>
    <w:rsid w:val="00A4544D"/>
    <w:rsid w:val="00A45647"/>
    <w:rsid w:val="00A45BFB"/>
    <w:rsid w:val="00A45CE5"/>
    <w:rsid w:val="00A460C0"/>
    <w:rsid w:val="00A4678C"/>
    <w:rsid w:val="00A470A9"/>
    <w:rsid w:val="00A470FF"/>
    <w:rsid w:val="00A47174"/>
    <w:rsid w:val="00A475E9"/>
    <w:rsid w:val="00A47B12"/>
    <w:rsid w:val="00A50017"/>
    <w:rsid w:val="00A5025C"/>
    <w:rsid w:val="00A51690"/>
    <w:rsid w:val="00A51721"/>
    <w:rsid w:val="00A51A7E"/>
    <w:rsid w:val="00A51D06"/>
    <w:rsid w:val="00A51FB7"/>
    <w:rsid w:val="00A52196"/>
    <w:rsid w:val="00A52A23"/>
    <w:rsid w:val="00A52AE8"/>
    <w:rsid w:val="00A54100"/>
    <w:rsid w:val="00A5421D"/>
    <w:rsid w:val="00A5457E"/>
    <w:rsid w:val="00A545E1"/>
    <w:rsid w:val="00A5525D"/>
    <w:rsid w:val="00A5594B"/>
    <w:rsid w:val="00A560AC"/>
    <w:rsid w:val="00A5636E"/>
    <w:rsid w:val="00A564F9"/>
    <w:rsid w:val="00A56E66"/>
    <w:rsid w:val="00A5772C"/>
    <w:rsid w:val="00A57ACF"/>
    <w:rsid w:val="00A57C24"/>
    <w:rsid w:val="00A60240"/>
    <w:rsid w:val="00A60964"/>
    <w:rsid w:val="00A60D03"/>
    <w:rsid w:val="00A61A40"/>
    <w:rsid w:val="00A63198"/>
    <w:rsid w:val="00A63393"/>
    <w:rsid w:val="00A63FBC"/>
    <w:rsid w:val="00A65026"/>
    <w:rsid w:val="00A6555E"/>
    <w:rsid w:val="00A658D3"/>
    <w:rsid w:val="00A65916"/>
    <w:rsid w:val="00A65A8A"/>
    <w:rsid w:val="00A66BE9"/>
    <w:rsid w:val="00A66FEE"/>
    <w:rsid w:val="00A6748D"/>
    <w:rsid w:val="00A67A4A"/>
    <w:rsid w:val="00A67AEF"/>
    <w:rsid w:val="00A67C95"/>
    <w:rsid w:val="00A70743"/>
    <w:rsid w:val="00A71C5F"/>
    <w:rsid w:val="00A71D8D"/>
    <w:rsid w:val="00A72738"/>
    <w:rsid w:val="00A72E2D"/>
    <w:rsid w:val="00A734EB"/>
    <w:rsid w:val="00A73A56"/>
    <w:rsid w:val="00A741D9"/>
    <w:rsid w:val="00A747FF"/>
    <w:rsid w:val="00A74B3C"/>
    <w:rsid w:val="00A7521B"/>
    <w:rsid w:val="00A75CB0"/>
    <w:rsid w:val="00A75ED9"/>
    <w:rsid w:val="00A76174"/>
    <w:rsid w:val="00A76362"/>
    <w:rsid w:val="00A774C9"/>
    <w:rsid w:val="00A776F7"/>
    <w:rsid w:val="00A80119"/>
    <w:rsid w:val="00A802E9"/>
    <w:rsid w:val="00A808C2"/>
    <w:rsid w:val="00A809B5"/>
    <w:rsid w:val="00A80C1C"/>
    <w:rsid w:val="00A80DAC"/>
    <w:rsid w:val="00A81078"/>
    <w:rsid w:val="00A8120F"/>
    <w:rsid w:val="00A81822"/>
    <w:rsid w:val="00A81DAE"/>
    <w:rsid w:val="00A81FA7"/>
    <w:rsid w:val="00A82353"/>
    <w:rsid w:val="00A82461"/>
    <w:rsid w:val="00A832C7"/>
    <w:rsid w:val="00A834D3"/>
    <w:rsid w:val="00A83532"/>
    <w:rsid w:val="00A83B03"/>
    <w:rsid w:val="00A8461B"/>
    <w:rsid w:val="00A84673"/>
    <w:rsid w:val="00A856B8"/>
    <w:rsid w:val="00A868E9"/>
    <w:rsid w:val="00A86966"/>
    <w:rsid w:val="00A86D96"/>
    <w:rsid w:val="00A87843"/>
    <w:rsid w:val="00A901AD"/>
    <w:rsid w:val="00A906FE"/>
    <w:rsid w:val="00A90C49"/>
    <w:rsid w:val="00A9119E"/>
    <w:rsid w:val="00A91234"/>
    <w:rsid w:val="00A92093"/>
    <w:rsid w:val="00A92366"/>
    <w:rsid w:val="00A930CD"/>
    <w:rsid w:val="00A9317B"/>
    <w:rsid w:val="00A933AD"/>
    <w:rsid w:val="00A9359D"/>
    <w:rsid w:val="00A93641"/>
    <w:rsid w:val="00A939A6"/>
    <w:rsid w:val="00A93FE5"/>
    <w:rsid w:val="00A942F4"/>
    <w:rsid w:val="00A94351"/>
    <w:rsid w:val="00A94705"/>
    <w:rsid w:val="00A94F75"/>
    <w:rsid w:val="00A95586"/>
    <w:rsid w:val="00A967BC"/>
    <w:rsid w:val="00A97C08"/>
    <w:rsid w:val="00AA03DC"/>
    <w:rsid w:val="00AA0CF9"/>
    <w:rsid w:val="00AA1306"/>
    <w:rsid w:val="00AA1BA3"/>
    <w:rsid w:val="00AA214A"/>
    <w:rsid w:val="00AA22DD"/>
    <w:rsid w:val="00AA2609"/>
    <w:rsid w:val="00AA2B41"/>
    <w:rsid w:val="00AA34EF"/>
    <w:rsid w:val="00AA38E9"/>
    <w:rsid w:val="00AA3951"/>
    <w:rsid w:val="00AA3EE2"/>
    <w:rsid w:val="00AA4204"/>
    <w:rsid w:val="00AA4B6F"/>
    <w:rsid w:val="00AA4B86"/>
    <w:rsid w:val="00AA4C53"/>
    <w:rsid w:val="00AA51F5"/>
    <w:rsid w:val="00AA562F"/>
    <w:rsid w:val="00AA61D8"/>
    <w:rsid w:val="00AA6332"/>
    <w:rsid w:val="00AA6350"/>
    <w:rsid w:val="00AA6BC2"/>
    <w:rsid w:val="00AA76AF"/>
    <w:rsid w:val="00AA772A"/>
    <w:rsid w:val="00AA7733"/>
    <w:rsid w:val="00AA77CF"/>
    <w:rsid w:val="00AA780C"/>
    <w:rsid w:val="00AA7B96"/>
    <w:rsid w:val="00AA7C5B"/>
    <w:rsid w:val="00AA7EBB"/>
    <w:rsid w:val="00AB0003"/>
    <w:rsid w:val="00AB0513"/>
    <w:rsid w:val="00AB0753"/>
    <w:rsid w:val="00AB134E"/>
    <w:rsid w:val="00AB13D4"/>
    <w:rsid w:val="00AB2357"/>
    <w:rsid w:val="00AB2D3F"/>
    <w:rsid w:val="00AB2F4A"/>
    <w:rsid w:val="00AB31F8"/>
    <w:rsid w:val="00AB3423"/>
    <w:rsid w:val="00AB3AD3"/>
    <w:rsid w:val="00AB40F8"/>
    <w:rsid w:val="00AB474F"/>
    <w:rsid w:val="00AB4755"/>
    <w:rsid w:val="00AB5383"/>
    <w:rsid w:val="00AB58B1"/>
    <w:rsid w:val="00AB609D"/>
    <w:rsid w:val="00AB6100"/>
    <w:rsid w:val="00AB62DC"/>
    <w:rsid w:val="00AB65CC"/>
    <w:rsid w:val="00AB67BD"/>
    <w:rsid w:val="00AB6DEB"/>
    <w:rsid w:val="00AB7022"/>
    <w:rsid w:val="00AB7A45"/>
    <w:rsid w:val="00AB7A67"/>
    <w:rsid w:val="00AB7E78"/>
    <w:rsid w:val="00AB7F57"/>
    <w:rsid w:val="00AC014E"/>
    <w:rsid w:val="00AC09AE"/>
    <w:rsid w:val="00AC0ACB"/>
    <w:rsid w:val="00AC0EBE"/>
    <w:rsid w:val="00AC16CE"/>
    <w:rsid w:val="00AC19D4"/>
    <w:rsid w:val="00AC21B5"/>
    <w:rsid w:val="00AC2EEE"/>
    <w:rsid w:val="00AC3000"/>
    <w:rsid w:val="00AC3114"/>
    <w:rsid w:val="00AC3557"/>
    <w:rsid w:val="00AC3932"/>
    <w:rsid w:val="00AC3A95"/>
    <w:rsid w:val="00AC446A"/>
    <w:rsid w:val="00AC4D1E"/>
    <w:rsid w:val="00AC5993"/>
    <w:rsid w:val="00AC5D95"/>
    <w:rsid w:val="00AC6676"/>
    <w:rsid w:val="00AC683B"/>
    <w:rsid w:val="00AC68CB"/>
    <w:rsid w:val="00AC6931"/>
    <w:rsid w:val="00AC6D07"/>
    <w:rsid w:val="00AC6D86"/>
    <w:rsid w:val="00AC7971"/>
    <w:rsid w:val="00AC7ED6"/>
    <w:rsid w:val="00AC7F49"/>
    <w:rsid w:val="00AD0749"/>
    <w:rsid w:val="00AD08DF"/>
    <w:rsid w:val="00AD0DFE"/>
    <w:rsid w:val="00AD0EBB"/>
    <w:rsid w:val="00AD1263"/>
    <w:rsid w:val="00AD234C"/>
    <w:rsid w:val="00AD26A0"/>
    <w:rsid w:val="00AD2B78"/>
    <w:rsid w:val="00AD2DEF"/>
    <w:rsid w:val="00AD362E"/>
    <w:rsid w:val="00AD393E"/>
    <w:rsid w:val="00AD3D51"/>
    <w:rsid w:val="00AD41C6"/>
    <w:rsid w:val="00AD5322"/>
    <w:rsid w:val="00AD6412"/>
    <w:rsid w:val="00AD6A16"/>
    <w:rsid w:val="00AD6D5C"/>
    <w:rsid w:val="00AD748C"/>
    <w:rsid w:val="00AD74F3"/>
    <w:rsid w:val="00AD75FF"/>
    <w:rsid w:val="00AD7B17"/>
    <w:rsid w:val="00AE046A"/>
    <w:rsid w:val="00AE15EB"/>
    <w:rsid w:val="00AE1912"/>
    <w:rsid w:val="00AE1A16"/>
    <w:rsid w:val="00AE1CED"/>
    <w:rsid w:val="00AE1D06"/>
    <w:rsid w:val="00AE1F0C"/>
    <w:rsid w:val="00AE2372"/>
    <w:rsid w:val="00AE28F8"/>
    <w:rsid w:val="00AE2CD9"/>
    <w:rsid w:val="00AE3864"/>
    <w:rsid w:val="00AE3B5A"/>
    <w:rsid w:val="00AE3EC5"/>
    <w:rsid w:val="00AE4A13"/>
    <w:rsid w:val="00AE4D36"/>
    <w:rsid w:val="00AE5934"/>
    <w:rsid w:val="00AE5A77"/>
    <w:rsid w:val="00AE5AE1"/>
    <w:rsid w:val="00AE6120"/>
    <w:rsid w:val="00AE6443"/>
    <w:rsid w:val="00AE66D7"/>
    <w:rsid w:val="00AE67C1"/>
    <w:rsid w:val="00AE6A92"/>
    <w:rsid w:val="00AE7331"/>
    <w:rsid w:val="00AE75CE"/>
    <w:rsid w:val="00AF0608"/>
    <w:rsid w:val="00AF0E5B"/>
    <w:rsid w:val="00AF1127"/>
    <w:rsid w:val="00AF120C"/>
    <w:rsid w:val="00AF18AD"/>
    <w:rsid w:val="00AF1BCB"/>
    <w:rsid w:val="00AF46E2"/>
    <w:rsid w:val="00AF4F00"/>
    <w:rsid w:val="00AF5366"/>
    <w:rsid w:val="00AF5471"/>
    <w:rsid w:val="00AF6076"/>
    <w:rsid w:val="00AF66CC"/>
    <w:rsid w:val="00AF676E"/>
    <w:rsid w:val="00AF6EFB"/>
    <w:rsid w:val="00AF7063"/>
    <w:rsid w:val="00AF716F"/>
    <w:rsid w:val="00AF77F1"/>
    <w:rsid w:val="00AF7D66"/>
    <w:rsid w:val="00B0028F"/>
    <w:rsid w:val="00B0059B"/>
    <w:rsid w:val="00B00A74"/>
    <w:rsid w:val="00B00D9F"/>
    <w:rsid w:val="00B0162A"/>
    <w:rsid w:val="00B01958"/>
    <w:rsid w:val="00B02D5F"/>
    <w:rsid w:val="00B03CF3"/>
    <w:rsid w:val="00B03D38"/>
    <w:rsid w:val="00B042BC"/>
    <w:rsid w:val="00B0495D"/>
    <w:rsid w:val="00B052F1"/>
    <w:rsid w:val="00B0548C"/>
    <w:rsid w:val="00B05774"/>
    <w:rsid w:val="00B0748B"/>
    <w:rsid w:val="00B076E6"/>
    <w:rsid w:val="00B07BCE"/>
    <w:rsid w:val="00B07ECE"/>
    <w:rsid w:val="00B100F4"/>
    <w:rsid w:val="00B101A7"/>
    <w:rsid w:val="00B1021C"/>
    <w:rsid w:val="00B107F1"/>
    <w:rsid w:val="00B10C2E"/>
    <w:rsid w:val="00B10D61"/>
    <w:rsid w:val="00B11224"/>
    <w:rsid w:val="00B116C2"/>
    <w:rsid w:val="00B1181B"/>
    <w:rsid w:val="00B11D46"/>
    <w:rsid w:val="00B12412"/>
    <w:rsid w:val="00B12563"/>
    <w:rsid w:val="00B12626"/>
    <w:rsid w:val="00B126BE"/>
    <w:rsid w:val="00B12E0F"/>
    <w:rsid w:val="00B13A53"/>
    <w:rsid w:val="00B13A6F"/>
    <w:rsid w:val="00B14181"/>
    <w:rsid w:val="00B14200"/>
    <w:rsid w:val="00B154DE"/>
    <w:rsid w:val="00B1563E"/>
    <w:rsid w:val="00B158CF"/>
    <w:rsid w:val="00B15B67"/>
    <w:rsid w:val="00B15E32"/>
    <w:rsid w:val="00B16578"/>
    <w:rsid w:val="00B17823"/>
    <w:rsid w:val="00B17A89"/>
    <w:rsid w:val="00B201FF"/>
    <w:rsid w:val="00B202CA"/>
    <w:rsid w:val="00B20570"/>
    <w:rsid w:val="00B20C03"/>
    <w:rsid w:val="00B212D2"/>
    <w:rsid w:val="00B2139D"/>
    <w:rsid w:val="00B216D0"/>
    <w:rsid w:val="00B218F4"/>
    <w:rsid w:val="00B22062"/>
    <w:rsid w:val="00B226FC"/>
    <w:rsid w:val="00B22930"/>
    <w:rsid w:val="00B23801"/>
    <w:rsid w:val="00B23D2C"/>
    <w:rsid w:val="00B23F5E"/>
    <w:rsid w:val="00B24358"/>
    <w:rsid w:val="00B24612"/>
    <w:rsid w:val="00B25476"/>
    <w:rsid w:val="00B254BD"/>
    <w:rsid w:val="00B25AD0"/>
    <w:rsid w:val="00B26568"/>
    <w:rsid w:val="00B27633"/>
    <w:rsid w:val="00B27646"/>
    <w:rsid w:val="00B27D5F"/>
    <w:rsid w:val="00B301D3"/>
    <w:rsid w:val="00B3021F"/>
    <w:rsid w:val="00B30987"/>
    <w:rsid w:val="00B30E74"/>
    <w:rsid w:val="00B31488"/>
    <w:rsid w:val="00B3153D"/>
    <w:rsid w:val="00B3220B"/>
    <w:rsid w:val="00B3274C"/>
    <w:rsid w:val="00B32C92"/>
    <w:rsid w:val="00B330EB"/>
    <w:rsid w:val="00B3316E"/>
    <w:rsid w:val="00B33AE3"/>
    <w:rsid w:val="00B34507"/>
    <w:rsid w:val="00B34CF8"/>
    <w:rsid w:val="00B34ED7"/>
    <w:rsid w:val="00B35452"/>
    <w:rsid w:val="00B363A8"/>
    <w:rsid w:val="00B3681B"/>
    <w:rsid w:val="00B36BB4"/>
    <w:rsid w:val="00B36EAB"/>
    <w:rsid w:val="00B3704C"/>
    <w:rsid w:val="00B374D6"/>
    <w:rsid w:val="00B3775E"/>
    <w:rsid w:val="00B400C5"/>
    <w:rsid w:val="00B40527"/>
    <w:rsid w:val="00B41B8E"/>
    <w:rsid w:val="00B41E54"/>
    <w:rsid w:val="00B41EA4"/>
    <w:rsid w:val="00B425E9"/>
    <w:rsid w:val="00B42A03"/>
    <w:rsid w:val="00B42FAE"/>
    <w:rsid w:val="00B43191"/>
    <w:rsid w:val="00B4342E"/>
    <w:rsid w:val="00B43B69"/>
    <w:rsid w:val="00B43BE9"/>
    <w:rsid w:val="00B44198"/>
    <w:rsid w:val="00B44EC8"/>
    <w:rsid w:val="00B45248"/>
    <w:rsid w:val="00B453EF"/>
    <w:rsid w:val="00B45EB2"/>
    <w:rsid w:val="00B45F16"/>
    <w:rsid w:val="00B47037"/>
    <w:rsid w:val="00B473C4"/>
    <w:rsid w:val="00B47D02"/>
    <w:rsid w:val="00B502E3"/>
    <w:rsid w:val="00B503FB"/>
    <w:rsid w:val="00B50650"/>
    <w:rsid w:val="00B50B82"/>
    <w:rsid w:val="00B513BD"/>
    <w:rsid w:val="00B513FA"/>
    <w:rsid w:val="00B51672"/>
    <w:rsid w:val="00B51B15"/>
    <w:rsid w:val="00B52980"/>
    <w:rsid w:val="00B52B11"/>
    <w:rsid w:val="00B52DD3"/>
    <w:rsid w:val="00B53727"/>
    <w:rsid w:val="00B53A7D"/>
    <w:rsid w:val="00B53B57"/>
    <w:rsid w:val="00B540C2"/>
    <w:rsid w:val="00B543CE"/>
    <w:rsid w:val="00B544E8"/>
    <w:rsid w:val="00B54594"/>
    <w:rsid w:val="00B54CA6"/>
    <w:rsid w:val="00B54FE6"/>
    <w:rsid w:val="00B55190"/>
    <w:rsid w:val="00B5548D"/>
    <w:rsid w:val="00B5587F"/>
    <w:rsid w:val="00B55AEB"/>
    <w:rsid w:val="00B563D5"/>
    <w:rsid w:val="00B564C9"/>
    <w:rsid w:val="00B564DC"/>
    <w:rsid w:val="00B56AA7"/>
    <w:rsid w:val="00B56B62"/>
    <w:rsid w:val="00B56FB7"/>
    <w:rsid w:val="00B57230"/>
    <w:rsid w:val="00B5782E"/>
    <w:rsid w:val="00B57860"/>
    <w:rsid w:val="00B57980"/>
    <w:rsid w:val="00B57FF2"/>
    <w:rsid w:val="00B62163"/>
    <w:rsid w:val="00B621CB"/>
    <w:rsid w:val="00B625F4"/>
    <w:rsid w:val="00B62F3C"/>
    <w:rsid w:val="00B6303E"/>
    <w:rsid w:val="00B63797"/>
    <w:rsid w:val="00B638F8"/>
    <w:rsid w:val="00B63AE8"/>
    <w:rsid w:val="00B63BA7"/>
    <w:rsid w:val="00B63C78"/>
    <w:rsid w:val="00B64066"/>
    <w:rsid w:val="00B641AA"/>
    <w:rsid w:val="00B64451"/>
    <w:rsid w:val="00B64C61"/>
    <w:rsid w:val="00B64C6F"/>
    <w:rsid w:val="00B655F4"/>
    <w:rsid w:val="00B65AA1"/>
    <w:rsid w:val="00B66050"/>
    <w:rsid w:val="00B66534"/>
    <w:rsid w:val="00B66634"/>
    <w:rsid w:val="00B66724"/>
    <w:rsid w:val="00B66ACF"/>
    <w:rsid w:val="00B66F80"/>
    <w:rsid w:val="00B673E2"/>
    <w:rsid w:val="00B67470"/>
    <w:rsid w:val="00B674D2"/>
    <w:rsid w:val="00B67F4E"/>
    <w:rsid w:val="00B709C3"/>
    <w:rsid w:val="00B70B96"/>
    <w:rsid w:val="00B7186D"/>
    <w:rsid w:val="00B71A1A"/>
    <w:rsid w:val="00B72288"/>
    <w:rsid w:val="00B72B1B"/>
    <w:rsid w:val="00B72E69"/>
    <w:rsid w:val="00B72EC9"/>
    <w:rsid w:val="00B73425"/>
    <w:rsid w:val="00B73746"/>
    <w:rsid w:val="00B738A0"/>
    <w:rsid w:val="00B745CF"/>
    <w:rsid w:val="00B749D0"/>
    <w:rsid w:val="00B74D56"/>
    <w:rsid w:val="00B750FE"/>
    <w:rsid w:val="00B75EAF"/>
    <w:rsid w:val="00B7612E"/>
    <w:rsid w:val="00B76220"/>
    <w:rsid w:val="00B76801"/>
    <w:rsid w:val="00B769C2"/>
    <w:rsid w:val="00B7785B"/>
    <w:rsid w:val="00B80266"/>
    <w:rsid w:val="00B8042F"/>
    <w:rsid w:val="00B808EC"/>
    <w:rsid w:val="00B80D2A"/>
    <w:rsid w:val="00B80E0F"/>
    <w:rsid w:val="00B80EA5"/>
    <w:rsid w:val="00B816F2"/>
    <w:rsid w:val="00B818E0"/>
    <w:rsid w:val="00B81B20"/>
    <w:rsid w:val="00B81EAA"/>
    <w:rsid w:val="00B822C7"/>
    <w:rsid w:val="00B82615"/>
    <w:rsid w:val="00B82B23"/>
    <w:rsid w:val="00B82CA3"/>
    <w:rsid w:val="00B82DF5"/>
    <w:rsid w:val="00B835FF"/>
    <w:rsid w:val="00B836D3"/>
    <w:rsid w:val="00B83A9A"/>
    <w:rsid w:val="00B83EBF"/>
    <w:rsid w:val="00B841BC"/>
    <w:rsid w:val="00B842DE"/>
    <w:rsid w:val="00B847E6"/>
    <w:rsid w:val="00B8494D"/>
    <w:rsid w:val="00B850BA"/>
    <w:rsid w:val="00B876B8"/>
    <w:rsid w:val="00B8791A"/>
    <w:rsid w:val="00B9019D"/>
    <w:rsid w:val="00B90C81"/>
    <w:rsid w:val="00B916D7"/>
    <w:rsid w:val="00B91751"/>
    <w:rsid w:val="00B927EA"/>
    <w:rsid w:val="00B92E59"/>
    <w:rsid w:val="00B930C4"/>
    <w:rsid w:val="00B9319D"/>
    <w:rsid w:val="00B9336B"/>
    <w:rsid w:val="00B935F0"/>
    <w:rsid w:val="00B936BC"/>
    <w:rsid w:val="00B937B7"/>
    <w:rsid w:val="00B937E9"/>
    <w:rsid w:val="00B939BE"/>
    <w:rsid w:val="00B93CF9"/>
    <w:rsid w:val="00B94322"/>
    <w:rsid w:val="00B943BD"/>
    <w:rsid w:val="00B94520"/>
    <w:rsid w:val="00B94991"/>
    <w:rsid w:val="00B94AAD"/>
    <w:rsid w:val="00B94D16"/>
    <w:rsid w:val="00B95403"/>
    <w:rsid w:val="00B95653"/>
    <w:rsid w:val="00B956D8"/>
    <w:rsid w:val="00B957EF"/>
    <w:rsid w:val="00B95C01"/>
    <w:rsid w:val="00B964E1"/>
    <w:rsid w:val="00B96603"/>
    <w:rsid w:val="00B968B0"/>
    <w:rsid w:val="00B968F4"/>
    <w:rsid w:val="00B96E61"/>
    <w:rsid w:val="00B9701F"/>
    <w:rsid w:val="00B97103"/>
    <w:rsid w:val="00B97139"/>
    <w:rsid w:val="00B971C6"/>
    <w:rsid w:val="00B971D0"/>
    <w:rsid w:val="00B97664"/>
    <w:rsid w:val="00B97927"/>
    <w:rsid w:val="00B97C6D"/>
    <w:rsid w:val="00BA024E"/>
    <w:rsid w:val="00BA0365"/>
    <w:rsid w:val="00BA0691"/>
    <w:rsid w:val="00BA0AA6"/>
    <w:rsid w:val="00BA11B6"/>
    <w:rsid w:val="00BA14D8"/>
    <w:rsid w:val="00BA1522"/>
    <w:rsid w:val="00BA1D07"/>
    <w:rsid w:val="00BA266C"/>
    <w:rsid w:val="00BA2BA3"/>
    <w:rsid w:val="00BA2BBF"/>
    <w:rsid w:val="00BA2D70"/>
    <w:rsid w:val="00BA35F6"/>
    <w:rsid w:val="00BA3D10"/>
    <w:rsid w:val="00BA43AE"/>
    <w:rsid w:val="00BA4676"/>
    <w:rsid w:val="00BA4677"/>
    <w:rsid w:val="00BA47FD"/>
    <w:rsid w:val="00BA4B61"/>
    <w:rsid w:val="00BA4DC9"/>
    <w:rsid w:val="00BA4FD9"/>
    <w:rsid w:val="00BA5190"/>
    <w:rsid w:val="00BA55A6"/>
    <w:rsid w:val="00BA5E4E"/>
    <w:rsid w:val="00BA5FA1"/>
    <w:rsid w:val="00BA6991"/>
    <w:rsid w:val="00BA6AB3"/>
    <w:rsid w:val="00BA6FEF"/>
    <w:rsid w:val="00BA79BC"/>
    <w:rsid w:val="00BA79E4"/>
    <w:rsid w:val="00BB01BD"/>
    <w:rsid w:val="00BB0459"/>
    <w:rsid w:val="00BB0500"/>
    <w:rsid w:val="00BB0AA7"/>
    <w:rsid w:val="00BB1036"/>
    <w:rsid w:val="00BB140F"/>
    <w:rsid w:val="00BB15EB"/>
    <w:rsid w:val="00BB16BE"/>
    <w:rsid w:val="00BB173C"/>
    <w:rsid w:val="00BB2297"/>
    <w:rsid w:val="00BB25E0"/>
    <w:rsid w:val="00BB27CB"/>
    <w:rsid w:val="00BB369D"/>
    <w:rsid w:val="00BB41CA"/>
    <w:rsid w:val="00BB49ED"/>
    <w:rsid w:val="00BB4CE6"/>
    <w:rsid w:val="00BB4DBD"/>
    <w:rsid w:val="00BB55B7"/>
    <w:rsid w:val="00BB5DCB"/>
    <w:rsid w:val="00BB5F59"/>
    <w:rsid w:val="00BB6E06"/>
    <w:rsid w:val="00BB6EBA"/>
    <w:rsid w:val="00BB72D0"/>
    <w:rsid w:val="00BB7FC9"/>
    <w:rsid w:val="00BC00BF"/>
    <w:rsid w:val="00BC01C8"/>
    <w:rsid w:val="00BC0394"/>
    <w:rsid w:val="00BC1508"/>
    <w:rsid w:val="00BC17A2"/>
    <w:rsid w:val="00BC241D"/>
    <w:rsid w:val="00BC2505"/>
    <w:rsid w:val="00BC2792"/>
    <w:rsid w:val="00BC2859"/>
    <w:rsid w:val="00BC29B7"/>
    <w:rsid w:val="00BC2FE2"/>
    <w:rsid w:val="00BC305D"/>
    <w:rsid w:val="00BC3517"/>
    <w:rsid w:val="00BC4341"/>
    <w:rsid w:val="00BC43C9"/>
    <w:rsid w:val="00BC4C5C"/>
    <w:rsid w:val="00BC508B"/>
    <w:rsid w:val="00BC5246"/>
    <w:rsid w:val="00BC528E"/>
    <w:rsid w:val="00BC5B46"/>
    <w:rsid w:val="00BC6C24"/>
    <w:rsid w:val="00BC6CC0"/>
    <w:rsid w:val="00BC7358"/>
    <w:rsid w:val="00BC76E5"/>
    <w:rsid w:val="00BC79DB"/>
    <w:rsid w:val="00BC79EE"/>
    <w:rsid w:val="00BC7B7A"/>
    <w:rsid w:val="00BD0370"/>
    <w:rsid w:val="00BD0699"/>
    <w:rsid w:val="00BD07D6"/>
    <w:rsid w:val="00BD1474"/>
    <w:rsid w:val="00BD1987"/>
    <w:rsid w:val="00BD20CF"/>
    <w:rsid w:val="00BD249B"/>
    <w:rsid w:val="00BD2807"/>
    <w:rsid w:val="00BD314B"/>
    <w:rsid w:val="00BD388E"/>
    <w:rsid w:val="00BD3945"/>
    <w:rsid w:val="00BD3D42"/>
    <w:rsid w:val="00BD4032"/>
    <w:rsid w:val="00BD4767"/>
    <w:rsid w:val="00BD6334"/>
    <w:rsid w:val="00BD686C"/>
    <w:rsid w:val="00BD7A08"/>
    <w:rsid w:val="00BD7EC4"/>
    <w:rsid w:val="00BD7FA5"/>
    <w:rsid w:val="00BE0199"/>
    <w:rsid w:val="00BE0342"/>
    <w:rsid w:val="00BE03B2"/>
    <w:rsid w:val="00BE10A9"/>
    <w:rsid w:val="00BE11FF"/>
    <w:rsid w:val="00BE18F8"/>
    <w:rsid w:val="00BE21D3"/>
    <w:rsid w:val="00BE24A9"/>
    <w:rsid w:val="00BE27C0"/>
    <w:rsid w:val="00BE2E25"/>
    <w:rsid w:val="00BE2ECD"/>
    <w:rsid w:val="00BE38F0"/>
    <w:rsid w:val="00BE3A3D"/>
    <w:rsid w:val="00BE3F7B"/>
    <w:rsid w:val="00BE41D1"/>
    <w:rsid w:val="00BE4743"/>
    <w:rsid w:val="00BE47E8"/>
    <w:rsid w:val="00BE4D52"/>
    <w:rsid w:val="00BE4EB3"/>
    <w:rsid w:val="00BE52F5"/>
    <w:rsid w:val="00BE53A7"/>
    <w:rsid w:val="00BE58D6"/>
    <w:rsid w:val="00BE7451"/>
    <w:rsid w:val="00BE7782"/>
    <w:rsid w:val="00BF00A2"/>
    <w:rsid w:val="00BF09D4"/>
    <w:rsid w:val="00BF0CE1"/>
    <w:rsid w:val="00BF15C9"/>
    <w:rsid w:val="00BF1701"/>
    <w:rsid w:val="00BF1BDC"/>
    <w:rsid w:val="00BF1F6E"/>
    <w:rsid w:val="00BF1FC4"/>
    <w:rsid w:val="00BF2348"/>
    <w:rsid w:val="00BF2CB4"/>
    <w:rsid w:val="00BF2E59"/>
    <w:rsid w:val="00BF32EB"/>
    <w:rsid w:val="00BF3438"/>
    <w:rsid w:val="00BF3E97"/>
    <w:rsid w:val="00BF53E7"/>
    <w:rsid w:val="00BF564D"/>
    <w:rsid w:val="00BF5768"/>
    <w:rsid w:val="00BF69AD"/>
    <w:rsid w:val="00BF70EA"/>
    <w:rsid w:val="00BF756E"/>
    <w:rsid w:val="00BF766F"/>
    <w:rsid w:val="00BF7A7D"/>
    <w:rsid w:val="00BF7ADC"/>
    <w:rsid w:val="00C00C42"/>
    <w:rsid w:val="00C012DE"/>
    <w:rsid w:val="00C016C4"/>
    <w:rsid w:val="00C01706"/>
    <w:rsid w:val="00C02410"/>
    <w:rsid w:val="00C024A1"/>
    <w:rsid w:val="00C0265B"/>
    <w:rsid w:val="00C02720"/>
    <w:rsid w:val="00C02979"/>
    <w:rsid w:val="00C02C00"/>
    <w:rsid w:val="00C030A0"/>
    <w:rsid w:val="00C0383C"/>
    <w:rsid w:val="00C03B4C"/>
    <w:rsid w:val="00C03C48"/>
    <w:rsid w:val="00C03F6E"/>
    <w:rsid w:val="00C043CA"/>
    <w:rsid w:val="00C044C8"/>
    <w:rsid w:val="00C04B08"/>
    <w:rsid w:val="00C04C4D"/>
    <w:rsid w:val="00C04FAD"/>
    <w:rsid w:val="00C054E2"/>
    <w:rsid w:val="00C05722"/>
    <w:rsid w:val="00C05A98"/>
    <w:rsid w:val="00C064AB"/>
    <w:rsid w:val="00C068E2"/>
    <w:rsid w:val="00C06BC0"/>
    <w:rsid w:val="00C06C4E"/>
    <w:rsid w:val="00C06CE7"/>
    <w:rsid w:val="00C06D84"/>
    <w:rsid w:val="00C06DAD"/>
    <w:rsid w:val="00C06ED9"/>
    <w:rsid w:val="00C0714F"/>
    <w:rsid w:val="00C105ED"/>
    <w:rsid w:val="00C10BA1"/>
    <w:rsid w:val="00C1120F"/>
    <w:rsid w:val="00C11D3A"/>
    <w:rsid w:val="00C11D99"/>
    <w:rsid w:val="00C121F2"/>
    <w:rsid w:val="00C12431"/>
    <w:rsid w:val="00C127D6"/>
    <w:rsid w:val="00C127E1"/>
    <w:rsid w:val="00C128C6"/>
    <w:rsid w:val="00C1398C"/>
    <w:rsid w:val="00C13EC1"/>
    <w:rsid w:val="00C13F22"/>
    <w:rsid w:val="00C1411C"/>
    <w:rsid w:val="00C149AF"/>
    <w:rsid w:val="00C15118"/>
    <w:rsid w:val="00C1524E"/>
    <w:rsid w:val="00C16380"/>
    <w:rsid w:val="00C163AC"/>
    <w:rsid w:val="00C164B5"/>
    <w:rsid w:val="00C16A32"/>
    <w:rsid w:val="00C17099"/>
    <w:rsid w:val="00C170D1"/>
    <w:rsid w:val="00C17559"/>
    <w:rsid w:val="00C178D8"/>
    <w:rsid w:val="00C179B0"/>
    <w:rsid w:val="00C17FAF"/>
    <w:rsid w:val="00C2000B"/>
    <w:rsid w:val="00C20436"/>
    <w:rsid w:val="00C20E68"/>
    <w:rsid w:val="00C2102F"/>
    <w:rsid w:val="00C21368"/>
    <w:rsid w:val="00C21479"/>
    <w:rsid w:val="00C21D9E"/>
    <w:rsid w:val="00C22480"/>
    <w:rsid w:val="00C226A6"/>
    <w:rsid w:val="00C226E2"/>
    <w:rsid w:val="00C228D4"/>
    <w:rsid w:val="00C22E49"/>
    <w:rsid w:val="00C23000"/>
    <w:rsid w:val="00C23180"/>
    <w:rsid w:val="00C23C39"/>
    <w:rsid w:val="00C23E31"/>
    <w:rsid w:val="00C242BD"/>
    <w:rsid w:val="00C2447E"/>
    <w:rsid w:val="00C245DF"/>
    <w:rsid w:val="00C24858"/>
    <w:rsid w:val="00C2496E"/>
    <w:rsid w:val="00C24979"/>
    <w:rsid w:val="00C249EF"/>
    <w:rsid w:val="00C24ACE"/>
    <w:rsid w:val="00C24EB3"/>
    <w:rsid w:val="00C253C2"/>
    <w:rsid w:val="00C25734"/>
    <w:rsid w:val="00C25F5A"/>
    <w:rsid w:val="00C262F3"/>
    <w:rsid w:val="00C26341"/>
    <w:rsid w:val="00C2770D"/>
    <w:rsid w:val="00C2771B"/>
    <w:rsid w:val="00C27FC6"/>
    <w:rsid w:val="00C30590"/>
    <w:rsid w:val="00C30946"/>
    <w:rsid w:val="00C3147A"/>
    <w:rsid w:val="00C3151B"/>
    <w:rsid w:val="00C31F7C"/>
    <w:rsid w:val="00C31FF3"/>
    <w:rsid w:val="00C324D9"/>
    <w:rsid w:val="00C325FE"/>
    <w:rsid w:val="00C3279E"/>
    <w:rsid w:val="00C32907"/>
    <w:rsid w:val="00C32FC7"/>
    <w:rsid w:val="00C33BCF"/>
    <w:rsid w:val="00C33F4A"/>
    <w:rsid w:val="00C34423"/>
    <w:rsid w:val="00C34751"/>
    <w:rsid w:val="00C34BF7"/>
    <w:rsid w:val="00C34C00"/>
    <w:rsid w:val="00C34EB1"/>
    <w:rsid w:val="00C35447"/>
    <w:rsid w:val="00C3587F"/>
    <w:rsid w:val="00C35998"/>
    <w:rsid w:val="00C359FF"/>
    <w:rsid w:val="00C35D83"/>
    <w:rsid w:val="00C363CC"/>
    <w:rsid w:val="00C36AAC"/>
    <w:rsid w:val="00C36E2A"/>
    <w:rsid w:val="00C36E62"/>
    <w:rsid w:val="00C36F31"/>
    <w:rsid w:val="00C37870"/>
    <w:rsid w:val="00C3791A"/>
    <w:rsid w:val="00C37AD1"/>
    <w:rsid w:val="00C37B37"/>
    <w:rsid w:val="00C37FD2"/>
    <w:rsid w:val="00C401AE"/>
    <w:rsid w:val="00C409B8"/>
    <w:rsid w:val="00C40B51"/>
    <w:rsid w:val="00C41BDD"/>
    <w:rsid w:val="00C42484"/>
    <w:rsid w:val="00C4261D"/>
    <w:rsid w:val="00C42DFF"/>
    <w:rsid w:val="00C42F71"/>
    <w:rsid w:val="00C43305"/>
    <w:rsid w:val="00C441C7"/>
    <w:rsid w:val="00C44CF1"/>
    <w:rsid w:val="00C44D47"/>
    <w:rsid w:val="00C45159"/>
    <w:rsid w:val="00C45999"/>
    <w:rsid w:val="00C45BD1"/>
    <w:rsid w:val="00C45EA0"/>
    <w:rsid w:val="00C45EBD"/>
    <w:rsid w:val="00C45F1C"/>
    <w:rsid w:val="00C46B52"/>
    <w:rsid w:val="00C46E71"/>
    <w:rsid w:val="00C472A1"/>
    <w:rsid w:val="00C47795"/>
    <w:rsid w:val="00C479F8"/>
    <w:rsid w:val="00C47AF4"/>
    <w:rsid w:val="00C50015"/>
    <w:rsid w:val="00C500C9"/>
    <w:rsid w:val="00C5013A"/>
    <w:rsid w:val="00C50999"/>
    <w:rsid w:val="00C50AF0"/>
    <w:rsid w:val="00C513E9"/>
    <w:rsid w:val="00C51EF4"/>
    <w:rsid w:val="00C5202F"/>
    <w:rsid w:val="00C520A8"/>
    <w:rsid w:val="00C523F3"/>
    <w:rsid w:val="00C52AD7"/>
    <w:rsid w:val="00C52EDC"/>
    <w:rsid w:val="00C53E0B"/>
    <w:rsid w:val="00C54152"/>
    <w:rsid w:val="00C54FDD"/>
    <w:rsid w:val="00C555FB"/>
    <w:rsid w:val="00C55672"/>
    <w:rsid w:val="00C55BA5"/>
    <w:rsid w:val="00C55D7F"/>
    <w:rsid w:val="00C56235"/>
    <w:rsid w:val="00C56E37"/>
    <w:rsid w:val="00C573B4"/>
    <w:rsid w:val="00C57C94"/>
    <w:rsid w:val="00C60159"/>
    <w:rsid w:val="00C602FD"/>
    <w:rsid w:val="00C606EE"/>
    <w:rsid w:val="00C61062"/>
    <w:rsid w:val="00C61171"/>
    <w:rsid w:val="00C61467"/>
    <w:rsid w:val="00C62053"/>
    <w:rsid w:val="00C624D6"/>
    <w:rsid w:val="00C62E4E"/>
    <w:rsid w:val="00C62FAC"/>
    <w:rsid w:val="00C634F6"/>
    <w:rsid w:val="00C64652"/>
    <w:rsid w:val="00C64886"/>
    <w:rsid w:val="00C64E28"/>
    <w:rsid w:val="00C65873"/>
    <w:rsid w:val="00C65A7E"/>
    <w:rsid w:val="00C65B34"/>
    <w:rsid w:val="00C65CE0"/>
    <w:rsid w:val="00C65D9F"/>
    <w:rsid w:val="00C6611A"/>
    <w:rsid w:val="00C6690C"/>
    <w:rsid w:val="00C669BD"/>
    <w:rsid w:val="00C66BB9"/>
    <w:rsid w:val="00C66E2C"/>
    <w:rsid w:val="00C66E90"/>
    <w:rsid w:val="00C67842"/>
    <w:rsid w:val="00C70160"/>
    <w:rsid w:val="00C70205"/>
    <w:rsid w:val="00C70647"/>
    <w:rsid w:val="00C70990"/>
    <w:rsid w:val="00C710BF"/>
    <w:rsid w:val="00C72A04"/>
    <w:rsid w:val="00C733E4"/>
    <w:rsid w:val="00C73734"/>
    <w:rsid w:val="00C73E41"/>
    <w:rsid w:val="00C74361"/>
    <w:rsid w:val="00C74733"/>
    <w:rsid w:val="00C74979"/>
    <w:rsid w:val="00C7497A"/>
    <w:rsid w:val="00C74B74"/>
    <w:rsid w:val="00C74D96"/>
    <w:rsid w:val="00C74F30"/>
    <w:rsid w:val="00C7542E"/>
    <w:rsid w:val="00C75A96"/>
    <w:rsid w:val="00C76781"/>
    <w:rsid w:val="00C7691C"/>
    <w:rsid w:val="00C76F26"/>
    <w:rsid w:val="00C771D3"/>
    <w:rsid w:val="00C772F2"/>
    <w:rsid w:val="00C7765F"/>
    <w:rsid w:val="00C77760"/>
    <w:rsid w:val="00C77877"/>
    <w:rsid w:val="00C77DD6"/>
    <w:rsid w:val="00C80097"/>
    <w:rsid w:val="00C801A0"/>
    <w:rsid w:val="00C8054E"/>
    <w:rsid w:val="00C80AE5"/>
    <w:rsid w:val="00C812C9"/>
    <w:rsid w:val="00C826D8"/>
    <w:rsid w:val="00C82DD7"/>
    <w:rsid w:val="00C82F21"/>
    <w:rsid w:val="00C833DA"/>
    <w:rsid w:val="00C83EA7"/>
    <w:rsid w:val="00C841BA"/>
    <w:rsid w:val="00C84E36"/>
    <w:rsid w:val="00C85268"/>
    <w:rsid w:val="00C8559E"/>
    <w:rsid w:val="00C85AE8"/>
    <w:rsid w:val="00C861A3"/>
    <w:rsid w:val="00C864D5"/>
    <w:rsid w:val="00C8660A"/>
    <w:rsid w:val="00C8669D"/>
    <w:rsid w:val="00C86F3D"/>
    <w:rsid w:val="00C8711E"/>
    <w:rsid w:val="00C87175"/>
    <w:rsid w:val="00C871BF"/>
    <w:rsid w:val="00C873EB"/>
    <w:rsid w:val="00C87466"/>
    <w:rsid w:val="00C877A7"/>
    <w:rsid w:val="00C87CFD"/>
    <w:rsid w:val="00C87DC5"/>
    <w:rsid w:val="00C90463"/>
    <w:rsid w:val="00C907D3"/>
    <w:rsid w:val="00C90B03"/>
    <w:rsid w:val="00C90F9B"/>
    <w:rsid w:val="00C91226"/>
    <w:rsid w:val="00C917A7"/>
    <w:rsid w:val="00C92628"/>
    <w:rsid w:val="00C926BA"/>
    <w:rsid w:val="00C92A00"/>
    <w:rsid w:val="00C931A1"/>
    <w:rsid w:val="00C939F2"/>
    <w:rsid w:val="00C93CD8"/>
    <w:rsid w:val="00C93DBE"/>
    <w:rsid w:val="00C941BB"/>
    <w:rsid w:val="00C9499E"/>
    <w:rsid w:val="00C94AA8"/>
    <w:rsid w:val="00C94B92"/>
    <w:rsid w:val="00C94C64"/>
    <w:rsid w:val="00C94FF1"/>
    <w:rsid w:val="00C95171"/>
    <w:rsid w:val="00C956FA"/>
    <w:rsid w:val="00C95875"/>
    <w:rsid w:val="00C959DD"/>
    <w:rsid w:val="00C95E5C"/>
    <w:rsid w:val="00C96048"/>
    <w:rsid w:val="00C961AC"/>
    <w:rsid w:val="00C9694E"/>
    <w:rsid w:val="00C9761F"/>
    <w:rsid w:val="00C97AC9"/>
    <w:rsid w:val="00C97CFC"/>
    <w:rsid w:val="00CA0203"/>
    <w:rsid w:val="00CA087B"/>
    <w:rsid w:val="00CA0AAB"/>
    <w:rsid w:val="00CA0E67"/>
    <w:rsid w:val="00CA1715"/>
    <w:rsid w:val="00CA1F3D"/>
    <w:rsid w:val="00CA232D"/>
    <w:rsid w:val="00CA272F"/>
    <w:rsid w:val="00CA2821"/>
    <w:rsid w:val="00CA28AE"/>
    <w:rsid w:val="00CA422A"/>
    <w:rsid w:val="00CA4C64"/>
    <w:rsid w:val="00CA4D6D"/>
    <w:rsid w:val="00CA4F11"/>
    <w:rsid w:val="00CA5397"/>
    <w:rsid w:val="00CA551C"/>
    <w:rsid w:val="00CA5CE5"/>
    <w:rsid w:val="00CA6248"/>
    <w:rsid w:val="00CA63EF"/>
    <w:rsid w:val="00CA64B0"/>
    <w:rsid w:val="00CA6B79"/>
    <w:rsid w:val="00CA6BA2"/>
    <w:rsid w:val="00CA7CB7"/>
    <w:rsid w:val="00CB027B"/>
    <w:rsid w:val="00CB0713"/>
    <w:rsid w:val="00CB0BF1"/>
    <w:rsid w:val="00CB0E1F"/>
    <w:rsid w:val="00CB101D"/>
    <w:rsid w:val="00CB2B6F"/>
    <w:rsid w:val="00CB2C0E"/>
    <w:rsid w:val="00CB3058"/>
    <w:rsid w:val="00CB31E5"/>
    <w:rsid w:val="00CB3675"/>
    <w:rsid w:val="00CB3980"/>
    <w:rsid w:val="00CB3A05"/>
    <w:rsid w:val="00CB47B0"/>
    <w:rsid w:val="00CB59A6"/>
    <w:rsid w:val="00CB5A1A"/>
    <w:rsid w:val="00CB5D92"/>
    <w:rsid w:val="00CB5DDE"/>
    <w:rsid w:val="00CB5E0D"/>
    <w:rsid w:val="00CB5E1B"/>
    <w:rsid w:val="00CB5E1F"/>
    <w:rsid w:val="00CB61E0"/>
    <w:rsid w:val="00CB64CE"/>
    <w:rsid w:val="00CB667B"/>
    <w:rsid w:val="00CB6745"/>
    <w:rsid w:val="00CB6E95"/>
    <w:rsid w:val="00CB730D"/>
    <w:rsid w:val="00CB77FB"/>
    <w:rsid w:val="00CC00BF"/>
    <w:rsid w:val="00CC056E"/>
    <w:rsid w:val="00CC07A6"/>
    <w:rsid w:val="00CC1150"/>
    <w:rsid w:val="00CC1180"/>
    <w:rsid w:val="00CC167E"/>
    <w:rsid w:val="00CC1813"/>
    <w:rsid w:val="00CC19AA"/>
    <w:rsid w:val="00CC285C"/>
    <w:rsid w:val="00CC2E69"/>
    <w:rsid w:val="00CC3F49"/>
    <w:rsid w:val="00CC43DA"/>
    <w:rsid w:val="00CC4649"/>
    <w:rsid w:val="00CC4934"/>
    <w:rsid w:val="00CC546F"/>
    <w:rsid w:val="00CC5791"/>
    <w:rsid w:val="00CC5905"/>
    <w:rsid w:val="00CC5BBA"/>
    <w:rsid w:val="00CC6417"/>
    <w:rsid w:val="00CC6579"/>
    <w:rsid w:val="00CC667A"/>
    <w:rsid w:val="00CC683B"/>
    <w:rsid w:val="00CC6D71"/>
    <w:rsid w:val="00CC7207"/>
    <w:rsid w:val="00CC7A02"/>
    <w:rsid w:val="00CC7BF2"/>
    <w:rsid w:val="00CD00E6"/>
    <w:rsid w:val="00CD0FED"/>
    <w:rsid w:val="00CD107A"/>
    <w:rsid w:val="00CD173F"/>
    <w:rsid w:val="00CD1A48"/>
    <w:rsid w:val="00CD210B"/>
    <w:rsid w:val="00CD227B"/>
    <w:rsid w:val="00CD3291"/>
    <w:rsid w:val="00CD3591"/>
    <w:rsid w:val="00CD3634"/>
    <w:rsid w:val="00CD3804"/>
    <w:rsid w:val="00CD4425"/>
    <w:rsid w:val="00CD5012"/>
    <w:rsid w:val="00CD5876"/>
    <w:rsid w:val="00CD5C41"/>
    <w:rsid w:val="00CD5F44"/>
    <w:rsid w:val="00CD6138"/>
    <w:rsid w:val="00CD6293"/>
    <w:rsid w:val="00CD62BC"/>
    <w:rsid w:val="00CD670A"/>
    <w:rsid w:val="00CD72AE"/>
    <w:rsid w:val="00CD73CC"/>
    <w:rsid w:val="00CD75B4"/>
    <w:rsid w:val="00CD790C"/>
    <w:rsid w:val="00CD7C9D"/>
    <w:rsid w:val="00CD7D56"/>
    <w:rsid w:val="00CE0241"/>
    <w:rsid w:val="00CE031F"/>
    <w:rsid w:val="00CE07B5"/>
    <w:rsid w:val="00CE0853"/>
    <w:rsid w:val="00CE1018"/>
    <w:rsid w:val="00CE1462"/>
    <w:rsid w:val="00CE1829"/>
    <w:rsid w:val="00CE19A8"/>
    <w:rsid w:val="00CE1B64"/>
    <w:rsid w:val="00CE1E4C"/>
    <w:rsid w:val="00CE2BA4"/>
    <w:rsid w:val="00CE3263"/>
    <w:rsid w:val="00CE3D26"/>
    <w:rsid w:val="00CE4E3D"/>
    <w:rsid w:val="00CE53BB"/>
    <w:rsid w:val="00CE555A"/>
    <w:rsid w:val="00CE5811"/>
    <w:rsid w:val="00CE607E"/>
    <w:rsid w:val="00CE6D17"/>
    <w:rsid w:val="00CE6D79"/>
    <w:rsid w:val="00CE71AE"/>
    <w:rsid w:val="00CE720B"/>
    <w:rsid w:val="00CE73E9"/>
    <w:rsid w:val="00CE776C"/>
    <w:rsid w:val="00CE7CEB"/>
    <w:rsid w:val="00CF073F"/>
    <w:rsid w:val="00CF10B6"/>
    <w:rsid w:val="00CF198A"/>
    <w:rsid w:val="00CF1B9D"/>
    <w:rsid w:val="00CF1E66"/>
    <w:rsid w:val="00CF3364"/>
    <w:rsid w:val="00CF3548"/>
    <w:rsid w:val="00CF35A2"/>
    <w:rsid w:val="00CF3871"/>
    <w:rsid w:val="00CF3C5C"/>
    <w:rsid w:val="00CF3F08"/>
    <w:rsid w:val="00CF4983"/>
    <w:rsid w:val="00CF547C"/>
    <w:rsid w:val="00CF5578"/>
    <w:rsid w:val="00CF61F5"/>
    <w:rsid w:val="00CF683F"/>
    <w:rsid w:val="00CF692E"/>
    <w:rsid w:val="00CF6C1A"/>
    <w:rsid w:val="00CF6C22"/>
    <w:rsid w:val="00CF6DE3"/>
    <w:rsid w:val="00CF7137"/>
    <w:rsid w:val="00CF7147"/>
    <w:rsid w:val="00CF7372"/>
    <w:rsid w:val="00CF7AC6"/>
    <w:rsid w:val="00CF7E3D"/>
    <w:rsid w:val="00D0058D"/>
    <w:rsid w:val="00D0088E"/>
    <w:rsid w:val="00D00D1F"/>
    <w:rsid w:val="00D0106E"/>
    <w:rsid w:val="00D01089"/>
    <w:rsid w:val="00D013A8"/>
    <w:rsid w:val="00D01C34"/>
    <w:rsid w:val="00D0243C"/>
    <w:rsid w:val="00D02AFE"/>
    <w:rsid w:val="00D02E7B"/>
    <w:rsid w:val="00D03227"/>
    <w:rsid w:val="00D03399"/>
    <w:rsid w:val="00D039E0"/>
    <w:rsid w:val="00D0462C"/>
    <w:rsid w:val="00D047FA"/>
    <w:rsid w:val="00D04D2C"/>
    <w:rsid w:val="00D05528"/>
    <w:rsid w:val="00D055D6"/>
    <w:rsid w:val="00D06204"/>
    <w:rsid w:val="00D064B3"/>
    <w:rsid w:val="00D0707F"/>
    <w:rsid w:val="00D07C34"/>
    <w:rsid w:val="00D07FF8"/>
    <w:rsid w:val="00D10684"/>
    <w:rsid w:val="00D1116A"/>
    <w:rsid w:val="00D11592"/>
    <w:rsid w:val="00D11D51"/>
    <w:rsid w:val="00D11DA4"/>
    <w:rsid w:val="00D12D2E"/>
    <w:rsid w:val="00D12E66"/>
    <w:rsid w:val="00D132A2"/>
    <w:rsid w:val="00D13B08"/>
    <w:rsid w:val="00D14C33"/>
    <w:rsid w:val="00D14C5A"/>
    <w:rsid w:val="00D14DEA"/>
    <w:rsid w:val="00D150E3"/>
    <w:rsid w:val="00D15FAB"/>
    <w:rsid w:val="00D162C5"/>
    <w:rsid w:val="00D168E6"/>
    <w:rsid w:val="00D16ABA"/>
    <w:rsid w:val="00D174BD"/>
    <w:rsid w:val="00D20739"/>
    <w:rsid w:val="00D21307"/>
    <w:rsid w:val="00D21F05"/>
    <w:rsid w:val="00D22BDF"/>
    <w:rsid w:val="00D23321"/>
    <w:rsid w:val="00D23395"/>
    <w:rsid w:val="00D23407"/>
    <w:rsid w:val="00D234BB"/>
    <w:rsid w:val="00D24ED7"/>
    <w:rsid w:val="00D24FB1"/>
    <w:rsid w:val="00D25D89"/>
    <w:rsid w:val="00D26743"/>
    <w:rsid w:val="00D26F6A"/>
    <w:rsid w:val="00D27176"/>
    <w:rsid w:val="00D276F5"/>
    <w:rsid w:val="00D27B02"/>
    <w:rsid w:val="00D27D9D"/>
    <w:rsid w:val="00D300A3"/>
    <w:rsid w:val="00D303B0"/>
    <w:rsid w:val="00D30408"/>
    <w:rsid w:val="00D306AA"/>
    <w:rsid w:val="00D306D0"/>
    <w:rsid w:val="00D30CE4"/>
    <w:rsid w:val="00D30D98"/>
    <w:rsid w:val="00D31017"/>
    <w:rsid w:val="00D3102A"/>
    <w:rsid w:val="00D313DE"/>
    <w:rsid w:val="00D31625"/>
    <w:rsid w:val="00D31EB2"/>
    <w:rsid w:val="00D327DF"/>
    <w:rsid w:val="00D32C35"/>
    <w:rsid w:val="00D32C76"/>
    <w:rsid w:val="00D32D0B"/>
    <w:rsid w:val="00D33245"/>
    <w:rsid w:val="00D335E3"/>
    <w:rsid w:val="00D3370E"/>
    <w:rsid w:val="00D33A96"/>
    <w:rsid w:val="00D33CD6"/>
    <w:rsid w:val="00D341BE"/>
    <w:rsid w:val="00D34A9B"/>
    <w:rsid w:val="00D34CA8"/>
    <w:rsid w:val="00D35190"/>
    <w:rsid w:val="00D35B25"/>
    <w:rsid w:val="00D35E24"/>
    <w:rsid w:val="00D35EDA"/>
    <w:rsid w:val="00D3691B"/>
    <w:rsid w:val="00D36AC6"/>
    <w:rsid w:val="00D3778C"/>
    <w:rsid w:val="00D400C0"/>
    <w:rsid w:val="00D40B3A"/>
    <w:rsid w:val="00D416B6"/>
    <w:rsid w:val="00D418D9"/>
    <w:rsid w:val="00D418F3"/>
    <w:rsid w:val="00D41977"/>
    <w:rsid w:val="00D41B6B"/>
    <w:rsid w:val="00D41F14"/>
    <w:rsid w:val="00D42321"/>
    <w:rsid w:val="00D4264B"/>
    <w:rsid w:val="00D43256"/>
    <w:rsid w:val="00D433AD"/>
    <w:rsid w:val="00D4350B"/>
    <w:rsid w:val="00D43D59"/>
    <w:rsid w:val="00D44243"/>
    <w:rsid w:val="00D44244"/>
    <w:rsid w:val="00D4429D"/>
    <w:rsid w:val="00D444F4"/>
    <w:rsid w:val="00D45189"/>
    <w:rsid w:val="00D45627"/>
    <w:rsid w:val="00D4567A"/>
    <w:rsid w:val="00D456B8"/>
    <w:rsid w:val="00D45B64"/>
    <w:rsid w:val="00D461C2"/>
    <w:rsid w:val="00D4630C"/>
    <w:rsid w:val="00D468F5"/>
    <w:rsid w:val="00D46B1A"/>
    <w:rsid w:val="00D4746B"/>
    <w:rsid w:val="00D474ED"/>
    <w:rsid w:val="00D47C90"/>
    <w:rsid w:val="00D47FA9"/>
    <w:rsid w:val="00D502F8"/>
    <w:rsid w:val="00D505AD"/>
    <w:rsid w:val="00D50700"/>
    <w:rsid w:val="00D50900"/>
    <w:rsid w:val="00D50EDE"/>
    <w:rsid w:val="00D51216"/>
    <w:rsid w:val="00D51DFF"/>
    <w:rsid w:val="00D521E9"/>
    <w:rsid w:val="00D52BEA"/>
    <w:rsid w:val="00D53416"/>
    <w:rsid w:val="00D535DF"/>
    <w:rsid w:val="00D537A6"/>
    <w:rsid w:val="00D53814"/>
    <w:rsid w:val="00D53961"/>
    <w:rsid w:val="00D53E12"/>
    <w:rsid w:val="00D544CE"/>
    <w:rsid w:val="00D544DF"/>
    <w:rsid w:val="00D5553E"/>
    <w:rsid w:val="00D55807"/>
    <w:rsid w:val="00D56D28"/>
    <w:rsid w:val="00D57CF9"/>
    <w:rsid w:val="00D57FDA"/>
    <w:rsid w:val="00D6020F"/>
    <w:rsid w:val="00D602E1"/>
    <w:rsid w:val="00D603E8"/>
    <w:rsid w:val="00D604E3"/>
    <w:rsid w:val="00D60E8B"/>
    <w:rsid w:val="00D61009"/>
    <w:rsid w:val="00D612EC"/>
    <w:rsid w:val="00D6192D"/>
    <w:rsid w:val="00D62108"/>
    <w:rsid w:val="00D6389C"/>
    <w:rsid w:val="00D638BA"/>
    <w:rsid w:val="00D63A2A"/>
    <w:rsid w:val="00D64060"/>
    <w:rsid w:val="00D64902"/>
    <w:rsid w:val="00D64C15"/>
    <w:rsid w:val="00D64F35"/>
    <w:rsid w:val="00D651BE"/>
    <w:rsid w:val="00D65A31"/>
    <w:rsid w:val="00D65A98"/>
    <w:rsid w:val="00D65C00"/>
    <w:rsid w:val="00D661FE"/>
    <w:rsid w:val="00D6648F"/>
    <w:rsid w:val="00D66938"/>
    <w:rsid w:val="00D66C50"/>
    <w:rsid w:val="00D66D40"/>
    <w:rsid w:val="00D66F98"/>
    <w:rsid w:val="00D672D9"/>
    <w:rsid w:val="00D7059F"/>
    <w:rsid w:val="00D70CC8"/>
    <w:rsid w:val="00D70FEF"/>
    <w:rsid w:val="00D711C3"/>
    <w:rsid w:val="00D71CB1"/>
    <w:rsid w:val="00D7222D"/>
    <w:rsid w:val="00D723B5"/>
    <w:rsid w:val="00D72432"/>
    <w:rsid w:val="00D724A7"/>
    <w:rsid w:val="00D724D2"/>
    <w:rsid w:val="00D725CF"/>
    <w:rsid w:val="00D72950"/>
    <w:rsid w:val="00D72E55"/>
    <w:rsid w:val="00D73BFE"/>
    <w:rsid w:val="00D74F44"/>
    <w:rsid w:val="00D754AC"/>
    <w:rsid w:val="00D756F4"/>
    <w:rsid w:val="00D75717"/>
    <w:rsid w:val="00D75BC0"/>
    <w:rsid w:val="00D75E56"/>
    <w:rsid w:val="00D75EA6"/>
    <w:rsid w:val="00D76405"/>
    <w:rsid w:val="00D76E80"/>
    <w:rsid w:val="00D7704D"/>
    <w:rsid w:val="00D7709D"/>
    <w:rsid w:val="00D77275"/>
    <w:rsid w:val="00D77726"/>
    <w:rsid w:val="00D779A9"/>
    <w:rsid w:val="00D77B5D"/>
    <w:rsid w:val="00D77C71"/>
    <w:rsid w:val="00D80050"/>
    <w:rsid w:val="00D80245"/>
    <w:rsid w:val="00D80526"/>
    <w:rsid w:val="00D80E56"/>
    <w:rsid w:val="00D8141E"/>
    <w:rsid w:val="00D81A1B"/>
    <w:rsid w:val="00D81B67"/>
    <w:rsid w:val="00D81E25"/>
    <w:rsid w:val="00D820A8"/>
    <w:rsid w:val="00D826AE"/>
    <w:rsid w:val="00D83336"/>
    <w:rsid w:val="00D833CC"/>
    <w:rsid w:val="00D83478"/>
    <w:rsid w:val="00D8376F"/>
    <w:rsid w:val="00D83A61"/>
    <w:rsid w:val="00D83E73"/>
    <w:rsid w:val="00D83F59"/>
    <w:rsid w:val="00D8425B"/>
    <w:rsid w:val="00D849C0"/>
    <w:rsid w:val="00D84C7D"/>
    <w:rsid w:val="00D84CF6"/>
    <w:rsid w:val="00D84F9E"/>
    <w:rsid w:val="00D851C9"/>
    <w:rsid w:val="00D851D6"/>
    <w:rsid w:val="00D858BC"/>
    <w:rsid w:val="00D85A3F"/>
    <w:rsid w:val="00D86263"/>
    <w:rsid w:val="00D86E6B"/>
    <w:rsid w:val="00D872EB"/>
    <w:rsid w:val="00D87422"/>
    <w:rsid w:val="00D877DE"/>
    <w:rsid w:val="00D87DB9"/>
    <w:rsid w:val="00D87E03"/>
    <w:rsid w:val="00D90097"/>
    <w:rsid w:val="00D90188"/>
    <w:rsid w:val="00D9078C"/>
    <w:rsid w:val="00D90E40"/>
    <w:rsid w:val="00D9146C"/>
    <w:rsid w:val="00D91730"/>
    <w:rsid w:val="00D91AB5"/>
    <w:rsid w:val="00D91B32"/>
    <w:rsid w:val="00D92424"/>
    <w:rsid w:val="00D92EA3"/>
    <w:rsid w:val="00D930FD"/>
    <w:rsid w:val="00D9386C"/>
    <w:rsid w:val="00D94671"/>
    <w:rsid w:val="00D94B8F"/>
    <w:rsid w:val="00D9505C"/>
    <w:rsid w:val="00D959F0"/>
    <w:rsid w:val="00D95D6A"/>
    <w:rsid w:val="00D96259"/>
    <w:rsid w:val="00D977B9"/>
    <w:rsid w:val="00D978C8"/>
    <w:rsid w:val="00D97A0F"/>
    <w:rsid w:val="00D97A61"/>
    <w:rsid w:val="00DA01E6"/>
    <w:rsid w:val="00DA0426"/>
    <w:rsid w:val="00DA0E4B"/>
    <w:rsid w:val="00DA0FB4"/>
    <w:rsid w:val="00DA1088"/>
    <w:rsid w:val="00DA20CE"/>
    <w:rsid w:val="00DA28DA"/>
    <w:rsid w:val="00DA2A59"/>
    <w:rsid w:val="00DA2C94"/>
    <w:rsid w:val="00DA3F75"/>
    <w:rsid w:val="00DA40BC"/>
    <w:rsid w:val="00DA40EB"/>
    <w:rsid w:val="00DA437D"/>
    <w:rsid w:val="00DA4797"/>
    <w:rsid w:val="00DA4D25"/>
    <w:rsid w:val="00DA58DC"/>
    <w:rsid w:val="00DA62A4"/>
    <w:rsid w:val="00DA63E9"/>
    <w:rsid w:val="00DA66B3"/>
    <w:rsid w:val="00DA6AA5"/>
    <w:rsid w:val="00DA721C"/>
    <w:rsid w:val="00DA74A6"/>
    <w:rsid w:val="00DA74F3"/>
    <w:rsid w:val="00DA764E"/>
    <w:rsid w:val="00DB00F8"/>
    <w:rsid w:val="00DB0448"/>
    <w:rsid w:val="00DB0998"/>
    <w:rsid w:val="00DB0D30"/>
    <w:rsid w:val="00DB1601"/>
    <w:rsid w:val="00DB16EC"/>
    <w:rsid w:val="00DB1A11"/>
    <w:rsid w:val="00DB1A98"/>
    <w:rsid w:val="00DB1B00"/>
    <w:rsid w:val="00DB20AA"/>
    <w:rsid w:val="00DB3047"/>
    <w:rsid w:val="00DB3053"/>
    <w:rsid w:val="00DB3953"/>
    <w:rsid w:val="00DB3AF5"/>
    <w:rsid w:val="00DB3BD6"/>
    <w:rsid w:val="00DB3C70"/>
    <w:rsid w:val="00DB4277"/>
    <w:rsid w:val="00DB4571"/>
    <w:rsid w:val="00DB463D"/>
    <w:rsid w:val="00DB5542"/>
    <w:rsid w:val="00DB6713"/>
    <w:rsid w:val="00DB671F"/>
    <w:rsid w:val="00DB6802"/>
    <w:rsid w:val="00DB6DD3"/>
    <w:rsid w:val="00DB719E"/>
    <w:rsid w:val="00DB7610"/>
    <w:rsid w:val="00DB7E09"/>
    <w:rsid w:val="00DC02A5"/>
    <w:rsid w:val="00DC0921"/>
    <w:rsid w:val="00DC0A46"/>
    <w:rsid w:val="00DC0B2B"/>
    <w:rsid w:val="00DC0CD5"/>
    <w:rsid w:val="00DC0CDB"/>
    <w:rsid w:val="00DC1266"/>
    <w:rsid w:val="00DC12A0"/>
    <w:rsid w:val="00DC13C3"/>
    <w:rsid w:val="00DC165B"/>
    <w:rsid w:val="00DC1AE9"/>
    <w:rsid w:val="00DC1E46"/>
    <w:rsid w:val="00DC20EC"/>
    <w:rsid w:val="00DC21DB"/>
    <w:rsid w:val="00DC25A4"/>
    <w:rsid w:val="00DC2C55"/>
    <w:rsid w:val="00DC30C2"/>
    <w:rsid w:val="00DC3A83"/>
    <w:rsid w:val="00DC3D9B"/>
    <w:rsid w:val="00DC3FFD"/>
    <w:rsid w:val="00DC4043"/>
    <w:rsid w:val="00DC490C"/>
    <w:rsid w:val="00DC4CBF"/>
    <w:rsid w:val="00DC4DAF"/>
    <w:rsid w:val="00DC6350"/>
    <w:rsid w:val="00DC68D3"/>
    <w:rsid w:val="00DC6EA8"/>
    <w:rsid w:val="00DC6F01"/>
    <w:rsid w:val="00DC6F5C"/>
    <w:rsid w:val="00DC706B"/>
    <w:rsid w:val="00DC7C5D"/>
    <w:rsid w:val="00DD0400"/>
    <w:rsid w:val="00DD160E"/>
    <w:rsid w:val="00DD1765"/>
    <w:rsid w:val="00DD1B48"/>
    <w:rsid w:val="00DD1F4D"/>
    <w:rsid w:val="00DD233F"/>
    <w:rsid w:val="00DD25CD"/>
    <w:rsid w:val="00DD3583"/>
    <w:rsid w:val="00DD3B55"/>
    <w:rsid w:val="00DD4402"/>
    <w:rsid w:val="00DD454E"/>
    <w:rsid w:val="00DD4A77"/>
    <w:rsid w:val="00DD5D83"/>
    <w:rsid w:val="00DD5F0A"/>
    <w:rsid w:val="00DD5F10"/>
    <w:rsid w:val="00DD6020"/>
    <w:rsid w:val="00DD6ADD"/>
    <w:rsid w:val="00DD6D58"/>
    <w:rsid w:val="00DD6DA5"/>
    <w:rsid w:val="00DD7112"/>
    <w:rsid w:val="00DD71DD"/>
    <w:rsid w:val="00DD7335"/>
    <w:rsid w:val="00DD7D87"/>
    <w:rsid w:val="00DE005A"/>
    <w:rsid w:val="00DE06D2"/>
    <w:rsid w:val="00DE0742"/>
    <w:rsid w:val="00DE0879"/>
    <w:rsid w:val="00DE08F3"/>
    <w:rsid w:val="00DE0B79"/>
    <w:rsid w:val="00DE0DF9"/>
    <w:rsid w:val="00DE117F"/>
    <w:rsid w:val="00DE118F"/>
    <w:rsid w:val="00DE1CD5"/>
    <w:rsid w:val="00DE222A"/>
    <w:rsid w:val="00DE246B"/>
    <w:rsid w:val="00DE288B"/>
    <w:rsid w:val="00DE2BF7"/>
    <w:rsid w:val="00DE2F34"/>
    <w:rsid w:val="00DE36A0"/>
    <w:rsid w:val="00DE37C8"/>
    <w:rsid w:val="00DE41A4"/>
    <w:rsid w:val="00DE4323"/>
    <w:rsid w:val="00DE4478"/>
    <w:rsid w:val="00DE474D"/>
    <w:rsid w:val="00DE4A97"/>
    <w:rsid w:val="00DE4E27"/>
    <w:rsid w:val="00DE564D"/>
    <w:rsid w:val="00DE57C5"/>
    <w:rsid w:val="00DE619C"/>
    <w:rsid w:val="00DE657D"/>
    <w:rsid w:val="00DE67FB"/>
    <w:rsid w:val="00DE6E3E"/>
    <w:rsid w:val="00DE6E41"/>
    <w:rsid w:val="00DE75C9"/>
    <w:rsid w:val="00DE75F3"/>
    <w:rsid w:val="00DE760A"/>
    <w:rsid w:val="00DE761B"/>
    <w:rsid w:val="00DF04DE"/>
    <w:rsid w:val="00DF0A85"/>
    <w:rsid w:val="00DF0C8F"/>
    <w:rsid w:val="00DF0DA6"/>
    <w:rsid w:val="00DF10F8"/>
    <w:rsid w:val="00DF14FA"/>
    <w:rsid w:val="00DF243E"/>
    <w:rsid w:val="00DF2513"/>
    <w:rsid w:val="00DF3579"/>
    <w:rsid w:val="00DF486C"/>
    <w:rsid w:val="00DF5A70"/>
    <w:rsid w:val="00DF5D86"/>
    <w:rsid w:val="00DF5D9B"/>
    <w:rsid w:val="00DF60CE"/>
    <w:rsid w:val="00DF69EE"/>
    <w:rsid w:val="00DF6AF9"/>
    <w:rsid w:val="00DF72A9"/>
    <w:rsid w:val="00DF7A43"/>
    <w:rsid w:val="00DF7C9E"/>
    <w:rsid w:val="00E001B7"/>
    <w:rsid w:val="00E007AA"/>
    <w:rsid w:val="00E00EFE"/>
    <w:rsid w:val="00E01764"/>
    <w:rsid w:val="00E01796"/>
    <w:rsid w:val="00E01B78"/>
    <w:rsid w:val="00E01F31"/>
    <w:rsid w:val="00E01FAE"/>
    <w:rsid w:val="00E0209B"/>
    <w:rsid w:val="00E02281"/>
    <w:rsid w:val="00E0232E"/>
    <w:rsid w:val="00E0280C"/>
    <w:rsid w:val="00E0308D"/>
    <w:rsid w:val="00E03238"/>
    <w:rsid w:val="00E03980"/>
    <w:rsid w:val="00E05199"/>
    <w:rsid w:val="00E056EB"/>
    <w:rsid w:val="00E05A00"/>
    <w:rsid w:val="00E064BE"/>
    <w:rsid w:val="00E06C90"/>
    <w:rsid w:val="00E06F07"/>
    <w:rsid w:val="00E06FDB"/>
    <w:rsid w:val="00E07939"/>
    <w:rsid w:val="00E07D2C"/>
    <w:rsid w:val="00E1098F"/>
    <w:rsid w:val="00E10B96"/>
    <w:rsid w:val="00E11D31"/>
    <w:rsid w:val="00E11D5C"/>
    <w:rsid w:val="00E11E98"/>
    <w:rsid w:val="00E12436"/>
    <w:rsid w:val="00E12498"/>
    <w:rsid w:val="00E127BC"/>
    <w:rsid w:val="00E127F4"/>
    <w:rsid w:val="00E133C5"/>
    <w:rsid w:val="00E14052"/>
    <w:rsid w:val="00E144EB"/>
    <w:rsid w:val="00E1495F"/>
    <w:rsid w:val="00E15067"/>
    <w:rsid w:val="00E1547E"/>
    <w:rsid w:val="00E1699F"/>
    <w:rsid w:val="00E16C7F"/>
    <w:rsid w:val="00E17056"/>
    <w:rsid w:val="00E1737E"/>
    <w:rsid w:val="00E179A7"/>
    <w:rsid w:val="00E17B6F"/>
    <w:rsid w:val="00E20019"/>
    <w:rsid w:val="00E20AA0"/>
    <w:rsid w:val="00E21431"/>
    <w:rsid w:val="00E214E3"/>
    <w:rsid w:val="00E21587"/>
    <w:rsid w:val="00E217D3"/>
    <w:rsid w:val="00E21A05"/>
    <w:rsid w:val="00E21B56"/>
    <w:rsid w:val="00E21D62"/>
    <w:rsid w:val="00E21F17"/>
    <w:rsid w:val="00E22057"/>
    <w:rsid w:val="00E221BB"/>
    <w:rsid w:val="00E22326"/>
    <w:rsid w:val="00E22A67"/>
    <w:rsid w:val="00E22A97"/>
    <w:rsid w:val="00E234CB"/>
    <w:rsid w:val="00E2364F"/>
    <w:rsid w:val="00E23F7F"/>
    <w:rsid w:val="00E24496"/>
    <w:rsid w:val="00E244CC"/>
    <w:rsid w:val="00E25095"/>
    <w:rsid w:val="00E251A9"/>
    <w:rsid w:val="00E256B8"/>
    <w:rsid w:val="00E25881"/>
    <w:rsid w:val="00E2591E"/>
    <w:rsid w:val="00E26BDA"/>
    <w:rsid w:val="00E26CC0"/>
    <w:rsid w:val="00E26DF0"/>
    <w:rsid w:val="00E275EA"/>
    <w:rsid w:val="00E2763C"/>
    <w:rsid w:val="00E30D5F"/>
    <w:rsid w:val="00E30F21"/>
    <w:rsid w:val="00E31140"/>
    <w:rsid w:val="00E31414"/>
    <w:rsid w:val="00E31A8D"/>
    <w:rsid w:val="00E31CE1"/>
    <w:rsid w:val="00E31E4C"/>
    <w:rsid w:val="00E3290A"/>
    <w:rsid w:val="00E32C06"/>
    <w:rsid w:val="00E32E55"/>
    <w:rsid w:val="00E33351"/>
    <w:rsid w:val="00E3342A"/>
    <w:rsid w:val="00E33958"/>
    <w:rsid w:val="00E33D01"/>
    <w:rsid w:val="00E33D53"/>
    <w:rsid w:val="00E346FF"/>
    <w:rsid w:val="00E347BF"/>
    <w:rsid w:val="00E35931"/>
    <w:rsid w:val="00E35B3F"/>
    <w:rsid w:val="00E35BBA"/>
    <w:rsid w:val="00E36296"/>
    <w:rsid w:val="00E36479"/>
    <w:rsid w:val="00E36738"/>
    <w:rsid w:val="00E36CEB"/>
    <w:rsid w:val="00E37233"/>
    <w:rsid w:val="00E372B2"/>
    <w:rsid w:val="00E377C6"/>
    <w:rsid w:val="00E37C31"/>
    <w:rsid w:val="00E4030D"/>
    <w:rsid w:val="00E403D0"/>
    <w:rsid w:val="00E407C3"/>
    <w:rsid w:val="00E40D49"/>
    <w:rsid w:val="00E414D7"/>
    <w:rsid w:val="00E41BF8"/>
    <w:rsid w:val="00E421DF"/>
    <w:rsid w:val="00E427A1"/>
    <w:rsid w:val="00E42AD2"/>
    <w:rsid w:val="00E42E48"/>
    <w:rsid w:val="00E431EF"/>
    <w:rsid w:val="00E433CC"/>
    <w:rsid w:val="00E43B42"/>
    <w:rsid w:val="00E440A2"/>
    <w:rsid w:val="00E448D0"/>
    <w:rsid w:val="00E44D3F"/>
    <w:rsid w:val="00E4584E"/>
    <w:rsid w:val="00E4611A"/>
    <w:rsid w:val="00E4689E"/>
    <w:rsid w:val="00E469C3"/>
    <w:rsid w:val="00E46DDF"/>
    <w:rsid w:val="00E47112"/>
    <w:rsid w:val="00E478C9"/>
    <w:rsid w:val="00E47901"/>
    <w:rsid w:val="00E47C76"/>
    <w:rsid w:val="00E506C9"/>
    <w:rsid w:val="00E5079D"/>
    <w:rsid w:val="00E508DD"/>
    <w:rsid w:val="00E5108E"/>
    <w:rsid w:val="00E51388"/>
    <w:rsid w:val="00E51436"/>
    <w:rsid w:val="00E515A7"/>
    <w:rsid w:val="00E51668"/>
    <w:rsid w:val="00E51798"/>
    <w:rsid w:val="00E51893"/>
    <w:rsid w:val="00E51AC8"/>
    <w:rsid w:val="00E51CF4"/>
    <w:rsid w:val="00E51D04"/>
    <w:rsid w:val="00E52025"/>
    <w:rsid w:val="00E52A27"/>
    <w:rsid w:val="00E52A6A"/>
    <w:rsid w:val="00E52E75"/>
    <w:rsid w:val="00E5394E"/>
    <w:rsid w:val="00E54C18"/>
    <w:rsid w:val="00E54EF3"/>
    <w:rsid w:val="00E55263"/>
    <w:rsid w:val="00E556C8"/>
    <w:rsid w:val="00E5586D"/>
    <w:rsid w:val="00E55C78"/>
    <w:rsid w:val="00E56086"/>
    <w:rsid w:val="00E572A2"/>
    <w:rsid w:val="00E5777F"/>
    <w:rsid w:val="00E5781A"/>
    <w:rsid w:val="00E57AEB"/>
    <w:rsid w:val="00E6066E"/>
    <w:rsid w:val="00E60B18"/>
    <w:rsid w:val="00E60B7F"/>
    <w:rsid w:val="00E61046"/>
    <w:rsid w:val="00E611FB"/>
    <w:rsid w:val="00E61307"/>
    <w:rsid w:val="00E61370"/>
    <w:rsid w:val="00E61725"/>
    <w:rsid w:val="00E61F7F"/>
    <w:rsid w:val="00E62282"/>
    <w:rsid w:val="00E62780"/>
    <w:rsid w:val="00E631F3"/>
    <w:rsid w:val="00E636DD"/>
    <w:rsid w:val="00E637FA"/>
    <w:rsid w:val="00E63C0E"/>
    <w:rsid w:val="00E656C1"/>
    <w:rsid w:val="00E65D1D"/>
    <w:rsid w:val="00E65F47"/>
    <w:rsid w:val="00E65FE3"/>
    <w:rsid w:val="00E66772"/>
    <w:rsid w:val="00E66C73"/>
    <w:rsid w:val="00E670A2"/>
    <w:rsid w:val="00E702B2"/>
    <w:rsid w:val="00E70378"/>
    <w:rsid w:val="00E708B7"/>
    <w:rsid w:val="00E70E77"/>
    <w:rsid w:val="00E7222A"/>
    <w:rsid w:val="00E723D6"/>
    <w:rsid w:val="00E725D6"/>
    <w:rsid w:val="00E728F0"/>
    <w:rsid w:val="00E72E99"/>
    <w:rsid w:val="00E7385A"/>
    <w:rsid w:val="00E7391B"/>
    <w:rsid w:val="00E74A07"/>
    <w:rsid w:val="00E74AFD"/>
    <w:rsid w:val="00E7623F"/>
    <w:rsid w:val="00E76BC1"/>
    <w:rsid w:val="00E76D67"/>
    <w:rsid w:val="00E76DFB"/>
    <w:rsid w:val="00E76FC7"/>
    <w:rsid w:val="00E8020D"/>
    <w:rsid w:val="00E806F5"/>
    <w:rsid w:val="00E81044"/>
    <w:rsid w:val="00E81F98"/>
    <w:rsid w:val="00E81FEB"/>
    <w:rsid w:val="00E82AD1"/>
    <w:rsid w:val="00E82D7E"/>
    <w:rsid w:val="00E8350C"/>
    <w:rsid w:val="00E8361B"/>
    <w:rsid w:val="00E83626"/>
    <w:rsid w:val="00E845EB"/>
    <w:rsid w:val="00E847FD"/>
    <w:rsid w:val="00E84B09"/>
    <w:rsid w:val="00E84CC3"/>
    <w:rsid w:val="00E851F5"/>
    <w:rsid w:val="00E859B2"/>
    <w:rsid w:val="00E85BC0"/>
    <w:rsid w:val="00E85EFC"/>
    <w:rsid w:val="00E85FF6"/>
    <w:rsid w:val="00E86687"/>
    <w:rsid w:val="00E86C9D"/>
    <w:rsid w:val="00E8718C"/>
    <w:rsid w:val="00E875AD"/>
    <w:rsid w:val="00E87910"/>
    <w:rsid w:val="00E87A51"/>
    <w:rsid w:val="00E90131"/>
    <w:rsid w:val="00E90FCE"/>
    <w:rsid w:val="00E91130"/>
    <w:rsid w:val="00E912AC"/>
    <w:rsid w:val="00E91EBC"/>
    <w:rsid w:val="00E92292"/>
    <w:rsid w:val="00E92317"/>
    <w:rsid w:val="00E92D66"/>
    <w:rsid w:val="00E92E4E"/>
    <w:rsid w:val="00E93347"/>
    <w:rsid w:val="00E93594"/>
    <w:rsid w:val="00E935A1"/>
    <w:rsid w:val="00E93698"/>
    <w:rsid w:val="00E936C3"/>
    <w:rsid w:val="00E93895"/>
    <w:rsid w:val="00E93E69"/>
    <w:rsid w:val="00E946C4"/>
    <w:rsid w:val="00E9497C"/>
    <w:rsid w:val="00E94D1B"/>
    <w:rsid w:val="00E94F48"/>
    <w:rsid w:val="00E95501"/>
    <w:rsid w:val="00E956E1"/>
    <w:rsid w:val="00E957DB"/>
    <w:rsid w:val="00E95E2E"/>
    <w:rsid w:val="00E962BD"/>
    <w:rsid w:val="00E96514"/>
    <w:rsid w:val="00E967A4"/>
    <w:rsid w:val="00E97066"/>
    <w:rsid w:val="00E976B0"/>
    <w:rsid w:val="00E97A4C"/>
    <w:rsid w:val="00EA01DE"/>
    <w:rsid w:val="00EA0287"/>
    <w:rsid w:val="00EA02BF"/>
    <w:rsid w:val="00EA06CE"/>
    <w:rsid w:val="00EA0DF4"/>
    <w:rsid w:val="00EA2058"/>
    <w:rsid w:val="00EA23EA"/>
    <w:rsid w:val="00EA240A"/>
    <w:rsid w:val="00EA246B"/>
    <w:rsid w:val="00EA3002"/>
    <w:rsid w:val="00EA373A"/>
    <w:rsid w:val="00EA4369"/>
    <w:rsid w:val="00EA5B64"/>
    <w:rsid w:val="00EA5D4B"/>
    <w:rsid w:val="00EA5DAE"/>
    <w:rsid w:val="00EA5E8B"/>
    <w:rsid w:val="00EA6160"/>
    <w:rsid w:val="00EA6628"/>
    <w:rsid w:val="00EA6CB4"/>
    <w:rsid w:val="00EA6FBD"/>
    <w:rsid w:val="00EA70B2"/>
    <w:rsid w:val="00EA7176"/>
    <w:rsid w:val="00EA7B22"/>
    <w:rsid w:val="00EA7BE5"/>
    <w:rsid w:val="00EA7F26"/>
    <w:rsid w:val="00EB03C2"/>
    <w:rsid w:val="00EB03E9"/>
    <w:rsid w:val="00EB089E"/>
    <w:rsid w:val="00EB1052"/>
    <w:rsid w:val="00EB114E"/>
    <w:rsid w:val="00EB1260"/>
    <w:rsid w:val="00EB1771"/>
    <w:rsid w:val="00EB1C77"/>
    <w:rsid w:val="00EB2B28"/>
    <w:rsid w:val="00EB326F"/>
    <w:rsid w:val="00EB3421"/>
    <w:rsid w:val="00EB3741"/>
    <w:rsid w:val="00EB3B23"/>
    <w:rsid w:val="00EB44C0"/>
    <w:rsid w:val="00EB44F0"/>
    <w:rsid w:val="00EB4B86"/>
    <w:rsid w:val="00EB4E65"/>
    <w:rsid w:val="00EB56A9"/>
    <w:rsid w:val="00EB587F"/>
    <w:rsid w:val="00EB604A"/>
    <w:rsid w:val="00EB65FD"/>
    <w:rsid w:val="00EB6866"/>
    <w:rsid w:val="00EB6CA7"/>
    <w:rsid w:val="00EB6E64"/>
    <w:rsid w:val="00EB6FA4"/>
    <w:rsid w:val="00EB704A"/>
    <w:rsid w:val="00EB76BB"/>
    <w:rsid w:val="00EB7CFD"/>
    <w:rsid w:val="00EB7FD8"/>
    <w:rsid w:val="00EC0764"/>
    <w:rsid w:val="00EC16F4"/>
    <w:rsid w:val="00EC1800"/>
    <w:rsid w:val="00EC1AC8"/>
    <w:rsid w:val="00EC1B10"/>
    <w:rsid w:val="00EC1BBB"/>
    <w:rsid w:val="00EC231E"/>
    <w:rsid w:val="00EC24ED"/>
    <w:rsid w:val="00EC39F6"/>
    <w:rsid w:val="00EC3CD7"/>
    <w:rsid w:val="00EC3DA2"/>
    <w:rsid w:val="00EC4191"/>
    <w:rsid w:val="00EC469E"/>
    <w:rsid w:val="00EC49C1"/>
    <w:rsid w:val="00EC4BA4"/>
    <w:rsid w:val="00EC4F01"/>
    <w:rsid w:val="00EC5057"/>
    <w:rsid w:val="00EC56EA"/>
    <w:rsid w:val="00EC57F5"/>
    <w:rsid w:val="00EC672C"/>
    <w:rsid w:val="00EC6784"/>
    <w:rsid w:val="00EC691D"/>
    <w:rsid w:val="00EC694C"/>
    <w:rsid w:val="00EC749E"/>
    <w:rsid w:val="00EC74FA"/>
    <w:rsid w:val="00ED059E"/>
    <w:rsid w:val="00ED07DA"/>
    <w:rsid w:val="00ED07E0"/>
    <w:rsid w:val="00ED09DA"/>
    <w:rsid w:val="00ED0CCA"/>
    <w:rsid w:val="00ED0F26"/>
    <w:rsid w:val="00ED2483"/>
    <w:rsid w:val="00ED271E"/>
    <w:rsid w:val="00ED2924"/>
    <w:rsid w:val="00ED29A6"/>
    <w:rsid w:val="00ED3614"/>
    <w:rsid w:val="00ED4612"/>
    <w:rsid w:val="00ED4841"/>
    <w:rsid w:val="00ED4A68"/>
    <w:rsid w:val="00ED5C95"/>
    <w:rsid w:val="00ED6054"/>
    <w:rsid w:val="00ED6682"/>
    <w:rsid w:val="00ED671A"/>
    <w:rsid w:val="00ED6CA6"/>
    <w:rsid w:val="00ED721F"/>
    <w:rsid w:val="00ED7D19"/>
    <w:rsid w:val="00EE02A2"/>
    <w:rsid w:val="00EE0CA6"/>
    <w:rsid w:val="00EE0FA0"/>
    <w:rsid w:val="00EE1286"/>
    <w:rsid w:val="00EE1399"/>
    <w:rsid w:val="00EE1619"/>
    <w:rsid w:val="00EE22FA"/>
    <w:rsid w:val="00EE235D"/>
    <w:rsid w:val="00EE257E"/>
    <w:rsid w:val="00EE2933"/>
    <w:rsid w:val="00EE310B"/>
    <w:rsid w:val="00EE3B43"/>
    <w:rsid w:val="00EE3C9F"/>
    <w:rsid w:val="00EE3EAF"/>
    <w:rsid w:val="00EE487B"/>
    <w:rsid w:val="00EE52AE"/>
    <w:rsid w:val="00EE5C86"/>
    <w:rsid w:val="00EE5D76"/>
    <w:rsid w:val="00EE621D"/>
    <w:rsid w:val="00EE654D"/>
    <w:rsid w:val="00EE6D68"/>
    <w:rsid w:val="00EE781D"/>
    <w:rsid w:val="00EE78B3"/>
    <w:rsid w:val="00EE79B7"/>
    <w:rsid w:val="00EE7D8A"/>
    <w:rsid w:val="00EF0837"/>
    <w:rsid w:val="00EF17EA"/>
    <w:rsid w:val="00EF1C15"/>
    <w:rsid w:val="00EF2125"/>
    <w:rsid w:val="00EF326C"/>
    <w:rsid w:val="00EF335F"/>
    <w:rsid w:val="00EF403E"/>
    <w:rsid w:val="00EF4085"/>
    <w:rsid w:val="00EF40E0"/>
    <w:rsid w:val="00EF42B9"/>
    <w:rsid w:val="00EF4A31"/>
    <w:rsid w:val="00EF5375"/>
    <w:rsid w:val="00EF6245"/>
    <w:rsid w:val="00EF6395"/>
    <w:rsid w:val="00EF673C"/>
    <w:rsid w:val="00EF7062"/>
    <w:rsid w:val="00EF7C43"/>
    <w:rsid w:val="00F000AC"/>
    <w:rsid w:val="00F0078C"/>
    <w:rsid w:val="00F00855"/>
    <w:rsid w:val="00F009A9"/>
    <w:rsid w:val="00F00DE2"/>
    <w:rsid w:val="00F00EC0"/>
    <w:rsid w:val="00F01011"/>
    <w:rsid w:val="00F015C8"/>
    <w:rsid w:val="00F01769"/>
    <w:rsid w:val="00F01A1E"/>
    <w:rsid w:val="00F01B67"/>
    <w:rsid w:val="00F01C64"/>
    <w:rsid w:val="00F01FD5"/>
    <w:rsid w:val="00F02142"/>
    <w:rsid w:val="00F024CB"/>
    <w:rsid w:val="00F0321D"/>
    <w:rsid w:val="00F032E0"/>
    <w:rsid w:val="00F037CB"/>
    <w:rsid w:val="00F03E80"/>
    <w:rsid w:val="00F03F88"/>
    <w:rsid w:val="00F04126"/>
    <w:rsid w:val="00F04194"/>
    <w:rsid w:val="00F048FC"/>
    <w:rsid w:val="00F04A21"/>
    <w:rsid w:val="00F04BF5"/>
    <w:rsid w:val="00F04C65"/>
    <w:rsid w:val="00F051EC"/>
    <w:rsid w:val="00F0560C"/>
    <w:rsid w:val="00F057F4"/>
    <w:rsid w:val="00F058E8"/>
    <w:rsid w:val="00F060B6"/>
    <w:rsid w:val="00F06486"/>
    <w:rsid w:val="00F0654E"/>
    <w:rsid w:val="00F069DC"/>
    <w:rsid w:val="00F06E1F"/>
    <w:rsid w:val="00F10045"/>
    <w:rsid w:val="00F1005A"/>
    <w:rsid w:val="00F11977"/>
    <w:rsid w:val="00F11B14"/>
    <w:rsid w:val="00F12D0C"/>
    <w:rsid w:val="00F13511"/>
    <w:rsid w:val="00F135C9"/>
    <w:rsid w:val="00F13688"/>
    <w:rsid w:val="00F13A85"/>
    <w:rsid w:val="00F13AE6"/>
    <w:rsid w:val="00F13BFC"/>
    <w:rsid w:val="00F142C8"/>
    <w:rsid w:val="00F143D0"/>
    <w:rsid w:val="00F1444C"/>
    <w:rsid w:val="00F149AA"/>
    <w:rsid w:val="00F14A48"/>
    <w:rsid w:val="00F1520E"/>
    <w:rsid w:val="00F156E9"/>
    <w:rsid w:val="00F15803"/>
    <w:rsid w:val="00F16BD1"/>
    <w:rsid w:val="00F17500"/>
    <w:rsid w:val="00F179FF"/>
    <w:rsid w:val="00F20588"/>
    <w:rsid w:val="00F20999"/>
    <w:rsid w:val="00F217A4"/>
    <w:rsid w:val="00F21A3D"/>
    <w:rsid w:val="00F23035"/>
    <w:rsid w:val="00F231AC"/>
    <w:rsid w:val="00F232DD"/>
    <w:rsid w:val="00F2342A"/>
    <w:rsid w:val="00F235E9"/>
    <w:rsid w:val="00F239CD"/>
    <w:rsid w:val="00F24585"/>
    <w:rsid w:val="00F24AA5"/>
    <w:rsid w:val="00F24E4E"/>
    <w:rsid w:val="00F25508"/>
    <w:rsid w:val="00F25604"/>
    <w:rsid w:val="00F257DE"/>
    <w:rsid w:val="00F25B8F"/>
    <w:rsid w:val="00F26512"/>
    <w:rsid w:val="00F26700"/>
    <w:rsid w:val="00F2676D"/>
    <w:rsid w:val="00F267B7"/>
    <w:rsid w:val="00F2706F"/>
    <w:rsid w:val="00F2718D"/>
    <w:rsid w:val="00F27B6C"/>
    <w:rsid w:val="00F27D17"/>
    <w:rsid w:val="00F27F1F"/>
    <w:rsid w:val="00F303F8"/>
    <w:rsid w:val="00F30931"/>
    <w:rsid w:val="00F30D90"/>
    <w:rsid w:val="00F30DE2"/>
    <w:rsid w:val="00F3172E"/>
    <w:rsid w:val="00F3176F"/>
    <w:rsid w:val="00F31A20"/>
    <w:rsid w:val="00F32AF7"/>
    <w:rsid w:val="00F32DE8"/>
    <w:rsid w:val="00F3313D"/>
    <w:rsid w:val="00F34CC0"/>
    <w:rsid w:val="00F34E9C"/>
    <w:rsid w:val="00F35196"/>
    <w:rsid w:val="00F351C6"/>
    <w:rsid w:val="00F35299"/>
    <w:rsid w:val="00F35D36"/>
    <w:rsid w:val="00F3626F"/>
    <w:rsid w:val="00F36B21"/>
    <w:rsid w:val="00F37613"/>
    <w:rsid w:val="00F3777D"/>
    <w:rsid w:val="00F37A80"/>
    <w:rsid w:val="00F40063"/>
    <w:rsid w:val="00F4047F"/>
    <w:rsid w:val="00F40543"/>
    <w:rsid w:val="00F41641"/>
    <w:rsid w:val="00F418CB"/>
    <w:rsid w:val="00F41C9A"/>
    <w:rsid w:val="00F41CCF"/>
    <w:rsid w:val="00F42011"/>
    <w:rsid w:val="00F421E7"/>
    <w:rsid w:val="00F428BD"/>
    <w:rsid w:val="00F42EDD"/>
    <w:rsid w:val="00F43D03"/>
    <w:rsid w:val="00F43FBC"/>
    <w:rsid w:val="00F4408A"/>
    <w:rsid w:val="00F44460"/>
    <w:rsid w:val="00F45477"/>
    <w:rsid w:val="00F460EA"/>
    <w:rsid w:val="00F464E7"/>
    <w:rsid w:val="00F4662B"/>
    <w:rsid w:val="00F46F3B"/>
    <w:rsid w:val="00F477F8"/>
    <w:rsid w:val="00F47B59"/>
    <w:rsid w:val="00F47D22"/>
    <w:rsid w:val="00F47E7D"/>
    <w:rsid w:val="00F50080"/>
    <w:rsid w:val="00F5096E"/>
    <w:rsid w:val="00F50B8D"/>
    <w:rsid w:val="00F50FAD"/>
    <w:rsid w:val="00F51756"/>
    <w:rsid w:val="00F51F6D"/>
    <w:rsid w:val="00F520D7"/>
    <w:rsid w:val="00F52252"/>
    <w:rsid w:val="00F52721"/>
    <w:rsid w:val="00F5279B"/>
    <w:rsid w:val="00F53454"/>
    <w:rsid w:val="00F537B6"/>
    <w:rsid w:val="00F538AD"/>
    <w:rsid w:val="00F53DC7"/>
    <w:rsid w:val="00F540F6"/>
    <w:rsid w:val="00F546EB"/>
    <w:rsid w:val="00F54B8F"/>
    <w:rsid w:val="00F5529A"/>
    <w:rsid w:val="00F552B4"/>
    <w:rsid w:val="00F552D9"/>
    <w:rsid w:val="00F55CA2"/>
    <w:rsid w:val="00F55E96"/>
    <w:rsid w:val="00F563DF"/>
    <w:rsid w:val="00F566F7"/>
    <w:rsid w:val="00F56A86"/>
    <w:rsid w:val="00F56B92"/>
    <w:rsid w:val="00F56BA9"/>
    <w:rsid w:val="00F56C56"/>
    <w:rsid w:val="00F56CFD"/>
    <w:rsid w:val="00F5720F"/>
    <w:rsid w:val="00F5737D"/>
    <w:rsid w:val="00F577FD"/>
    <w:rsid w:val="00F57F75"/>
    <w:rsid w:val="00F604EB"/>
    <w:rsid w:val="00F604F8"/>
    <w:rsid w:val="00F60A29"/>
    <w:rsid w:val="00F60AD2"/>
    <w:rsid w:val="00F61746"/>
    <w:rsid w:val="00F61B67"/>
    <w:rsid w:val="00F626E8"/>
    <w:rsid w:val="00F630CC"/>
    <w:rsid w:val="00F634F4"/>
    <w:rsid w:val="00F6360A"/>
    <w:rsid w:val="00F63766"/>
    <w:rsid w:val="00F63FD2"/>
    <w:rsid w:val="00F64050"/>
    <w:rsid w:val="00F64B33"/>
    <w:rsid w:val="00F64C31"/>
    <w:rsid w:val="00F65F45"/>
    <w:rsid w:val="00F662BA"/>
    <w:rsid w:val="00F66F82"/>
    <w:rsid w:val="00F672E5"/>
    <w:rsid w:val="00F67337"/>
    <w:rsid w:val="00F67828"/>
    <w:rsid w:val="00F678F9"/>
    <w:rsid w:val="00F67DA0"/>
    <w:rsid w:val="00F701E7"/>
    <w:rsid w:val="00F707A4"/>
    <w:rsid w:val="00F709F2"/>
    <w:rsid w:val="00F70A07"/>
    <w:rsid w:val="00F70E15"/>
    <w:rsid w:val="00F710A1"/>
    <w:rsid w:val="00F713E6"/>
    <w:rsid w:val="00F718B5"/>
    <w:rsid w:val="00F71C61"/>
    <w:rsid w:val="00F7229D"/>
    <w:rsid w:val="00F72416"/>
    <w:rsid w:val="00F724DC"/>
    <w:rsid w:val="00F729CC"/>
    <w:rsid w:val="00F72E29"/>
    <w:rsid w:val="00F72F5E"/>
    <w:rsid w:val="00F72F9E"/>
    <w:rsid w:val="00F72FC1"/>
    <w:rsid w:val="00F73393"/>
    <w:rsid w:val="00F73948"/>
    <w:rsid w:val="00F73950"/>
    <w:rsid w:val="00F73DED"/>
    <w:rsid w:val="00F741F1"/>
    <w:rsid w:val="00F743F3"/>
    <w:rsid w:val="00F744D1"/>
    <w:rsid w:val="00F7490C"/>
    <w:rsid w:val="00F74968"/>
    <w:rsid w:val="00F749E1"/>
    <w:rsid w:val="00F74C8F"/>
    <w:rsid w:val="00F752B4"/>
    <w:rsid w:val="00F7546A"/>
    <w:rsid w:val="00F755AC"/>
    <w:rsid w:val="00F75830"/>
    <w:rsid w:val="00F75EA0"/>
    <w:rsid w:val="00F75F3B"/>
    <w:rsid w:val="00F761B3"/>
    <w:rsid w:val="00F7631C"/>
    <w:rsid w:val="00F764AD"/>
    <w:rsid w:val="00F764B6"/>
    <w:rsid w:val="00F7663C"/>
    <w:rsid w:val="00F76A15"/>
    <w:rsid w:val="00F7737F"/>
    <w:rsid w:val="00F77969"/>
    <w:rsid w:val="00F77A96"/>
    <w:rsid w:val="00F77F0B"/>
    <w:rsid w:val="00F80349"/>
    <w:rsid w:val="00F8043C"/>
    <w:rsid w:val="00F8082B"/>
    <w:rsid w:val="00F80D0E"/>
    <w:rsid w:val="00F81549"/>
    <w:rsid w:val="00F8179D"/>
    <w:rsid w:val="00F817C7"/>
    <w:rsid w:val="00F81B49"/>
    <w:rsid w:val="00F81F41"/>
    <w:rsid w:val="00F82137"/>
    <w:rsid w:val="00F829BC"/>
    <w:rsid w:val="00F835ED"/>
    <w:rsid w:val="00F836E0"/>
    <w:rsid w:val="00F839BA"/>
    <w:rsid w:val="00F83F7B"/>
    <w:rsid w:val="00F8415E"/>
    <w:rsid w:val="00F85484"/>
    <w:rsid w:val="00F85FB0"/>
    <w:rsid w:val="00F86393"/>
    <w:rsid w:val="00F86458"/>
    <w:rsid w:val="00F864FD"/>
    <w:rsid w:val="00F86878"/>
    <w:rsid w:val="00F86D31"/>
    <w:rsid w:val="00F87383"/>
    <w:rsid w:val="00F87DC2"/>
    <w:rsid w:val="00F87F50"/>
    <w:rsid w:val="00F90138"/>
    <w:rsid w:val="00F9014E"/>
    <w:rsid w:val="00F90774"/>
    <w:rsid w:val="00F90A65"/>
    <w:rsid w:val="00F90F07"/>
    <w:rsid w:val="00F90F8C"/>
    <w:rsid w:val="00F91164"/>
    <w:rsid w:val="00F91377"/>
    <w:rsid w:val="00F9153F"/>
    <w:rsid w:val="00F91EF7"/>
    <w:rsid w:val="00F92175"/>
    <w:rsid w:val="00F926DC"/>
    <w:rsid w:val="00F928E6"/>
    <w:rsid w:val="00F92F6D"/>
    <w:rsid w:val="00F932DF"/>
    <w:rsid w:val="00F935FF"/>
    <w:rsid w:val="00F9396F"/>
    <w:rsid w:val="00F93A90"/>
    <w:rsid w:val="00F93BAF"/>
    <w:rsid w:val="00F93E7A"/>
    <w:rsid w:val="00F93F2A"/>
    <w:rsid w:val="00F943EF"/>
    <w:rsid w:val="00F9450B"/>
    <w:rsid w:val="00F945A5"/>
    <w:rsid w:val="00F94649"/>
    <w:rsid w:val="00F94DC5"/>
    <w:rsid w:val="00F95346"/>
    <w:rsid w:val="00F95983"/>
    <w:rsid w:val="00F95FF8"/>
    <w:rsid w:val="00F962D9"/>
    <w:rsid w:val="00F96966"/>
    <w:rsid w:val="00F9697A"/>
    <w:rsid w:val="00F96DBD"/>
    <w:rsid w:val="00F96E8E"/>
    <w:rsid w:val="00F96FA2"/>
    <w:rsid w:val="00F97253"/>
    <w:rsid w:val="00F97685"/>
    <w:rsid w:val="00F976C1"/>
    <w:rsid w:val="00F978EF"/>
    <w:rsid w:val="00F97DD9"/>
    <w:rsid w:val="00F97FDE"/>
    <w:rsid w:val="00FA07D6"/>
    <w:rsid w:val="00FA08F1"/>
    <w:rsid w:val="00FA1002"/>
    <w:rsid w:val="00FA12E2"/>
    <w:rsid w:val="00FA139C"/>
    <w:rsid w:val="00FA18C9"/>
    <w:rsid w:val="00FA1E8A"/>
    <w:rsid w:val="00FA222E"/>
    <w:rsid w:val="00FA2582"/>
    <w:rsid w:val="00FA272D"/>
    <w:rsid w:val="00FA279F"/>
    <w:rsid w:val="00FA29C1"/>
    <w:rsid w:val="00FA2BCC"/>
    <w:rsid w:val="00FA3841"/>
    <w:rsid w:val="00FA3DEC"/>
    <w:rsid w:val="00FA3EC1"/>
    <w:rsid w:val="00FA3F6A"/>
    <w:rsid w:val="00FA44B6"/>
    <w:rsid w:val="00FA5C7C"/>
    <w:rsid w:val="00FA5EFA"/>
    <w:rsid w:val="00FA68B9"/>
    <w:rsid w:val="00FA7010"/>
    <w:rsid w:val="00FA7949"/>
    <w:rsid w:val="00FA7AB9"/>
    <w:rsid w:val="00FB07C9"/>
    <w:rsid w:val="00FB1310"/>
    <w:rsid w:val="00FB2319"/>
    <w:rsid w:val="00FB23A0"/>
    <w:rsid w:val="00FB28BF"/>
    <w:rsid w:val="00FB2983"/>
    <w:rsid w:val="00FB2ABE"/>
    <w:rsid w:val="00FB2E45"/>
    <w:rsid w:val="00FB30B2"/>
    <w:rsid w:val="00FB31D9"/>
    <w:rsid w:val="00FB3244"/>
    <w:rsid w:val="00FB32F1"/>
    <w:rsid w:val="00FB358F"/>
    <w:rsid w:val="00FB3639"/>
    <w:rsid w:val="00FB3781"/>
    <w:rsid w:val="00FB3847"/>
    <w:rsid w:val="00FB3C6D"/>
    <w:rsid w:val="00FB3D70"/>
    <w:rsid w:val="00FB40B6"/>
    <w:rsid w:val="00FB439A"/>
    <w:rsid w:val="00FB4636"/>
    <w:rsid w:val="00FB52FD"/>
    <w:rsid w:val="00FB5438"/>
    <w:rsid w:val="00FB5CBC"/>
    <w:rsid w:val="00FB6788"/>
    <w:rsid w:val="00FB6AF3"/>
    <w:rsid w:val="00FB7139"/>
    <w:rsid w:val="00FB7B4C"/>
    <w:rsid w:val="00FB7C1F"/>
    <w:rsid w:val="00FB7CD1"/>
    <w:rsid w:val="00FC0528"/>
    <w:rsid w:val="00FC0CA4"/>
    <w:rsid w:val="00FC15A8"/>
    <w:rsid w:val="00FC1A11"/>
    <w:rsid w:val="00FC1F3C"/>
    <w:rsid w:val="00FC218D"/>
    <w:rsid w:val="00FC2D62"/>
    <w:rsid w:val="00FC369A"/>
    <w:rsid w:val="00FC36A9"/>
    <w:rsid w:val="00FC388E"/>
    <w:rsid w:val="00FC38AA"/>
    <w:rsid w:val="00FC406D"/>
    <w:rsid w:val="00FC4773"/>
    <w:rsid w:val="00FC49E8"/>
    <w:rsid w:val="00FC4DE0"/>
    <w:rsid w:val="00FC4FF0"/>
    <w:rsid w:val="00FC547D"/>
    <w:rsid w:val="00FC5550"/>
    <w:rsid w:val="00FC5867"/>
    <w:rsid w:val="00FC59DF"/>
    <w:rsid w:val="00FC77CF"/>
    <w:rsid w:val="00FC7A8B"/>
    <w:rsid w:val="00FC7C64"/>
    <w:rsid w:val="00FD0551"/>
    <w:rsid w:val="00FD0971"/>
    <w:rsid w:val="00FD0A76"/>
    <w:rsid w:val="00FD0BD1"/>
    <w:rsid w:val="00FD0EE6"/>
    <w:rsid w:val="00FD14BD"/>
    <w:rsid w:val="00FD15AB"/>
    <w:rsid w:val="00FD16D0"/>
    <w:rsid w:val="00FD2AF9"/>
    <w:rsid w:val="00FD2D83"/>
    <w:rsid w:val="00FD3057"/>
    <w:rsid w:val="00FD37A8"/>
    <w:rsid w:val="00FD3C51"/>
    <w:rsid w:val="00FD3E2A"/>
    <w:rsid w:val="00FD3E9B"/>
    <w:rsid w:val="00FD4A67"/>
    <w:rsid w:val="00FD6765"/>
    <w:rsid w:val="00FD6927"/>
    <w:rsid w:val="00FD778E"/>
    <w:rsid w:val="00FD7F19"/>
    <w:rsid w:val="00FE002E"/>
    <w:rsid w:val="00FE0C75"/>
    <w:rsid w:val="00FE0CC7"/>
    <w:rsid w:val="00FE0E23"/>
    <w:rsid w:val="00FE15B9"/>
    <w:rsid w:val="00FE1E5B"/>
    <w:rsid w:val="00FE1F4C"/>
    <w:rsid w:val="00FE23FA"/>
    <w:rsid w:val="00FE2609"/>
    <w:rsid w:val="00FE3080"/>
    <w:rsid w:val="00FE33B5"/>
    <w:rsid w:val="00FE3A2C"/>
    <w:rsid w:val="00FE3E39"/>
    <w:rsid w:val="00FE4772"/>
    <w:rsid w:val="00FE4C23"/>
    <w:rsid w:val="00FE4DBC"/>
    <w:rsid w:val="00FE50DB"/>
    <w:rsid w:val="00FE53EC"/>
    <w:rsid w:val="00FE6414"/>
    <w:rsid w:val="00FE6B27"/>
    <w:rsid w:val="00FE6E0C"/>
    <w:rsid w:val="00FE7018"/>
    <w:rsid w:val="00FE722B"/>
    <w:rsid w:val="00FE74B2"/>
    <w:rsid w:val="00FE788D"/>
    <w:rsid w:val="00FE7BF6"/>
    <w:rsid w:val="00FF0B8B"/>
    <w:rsid w:val="00FF15C4"/>
    <w:rsid w:val="00FF18D6"/>
    <w:rsid w:val="00FF1AA2"/>
    <w:rsid w:val="00FF1BA0"/>
    <w:rsid w:val="00FF22F7"/>
    <w:rsid w:val="00FF23C0"/>
    <w:rsid w:val="00FF2BE0"/>
    <w:rsid w:val="00FF35BC"/>
    <w:rsid w:val="00FF37D7"/>
    <w:rsid w:val="00FF3AD3"/>
    <w:rsid w:val="00FF4071"/>
    <w:rsid w:val="00FF45F0"/>
    <w:rsid w:val="00FF47AD"/>
    <w:rsid w:val="00FF52EA"/>
    <w:rsid w:val="00FF57D2"/>
    <w:rsid w:val="00FF5D0F"/>
    <w:rsid w:val="00FF6347"/>
    <w:rsid w:val="00FF65AF"/>
    <w:rsid w:val="00FF6959"/>
    <w:rsid w:val="00FF78A8"/>
    <w:rsid w:val="00FF79FD"/>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B714C5E-A6C0-4D91-BDBD-C93D6D87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F0F"/>
    <w:pPr>
      <w:spacing w:after="200" w:line="276" w:lineRule="auto"/>
      <w:jc w:val="left"/>
    </w:pPr>
    <w:rPr>
      <w:rFonts w:eastAsiaTheme="minorEastAsia"/>
      <w:lang w:eastAsia="ru-RU"/>
    </w:rPr>
  </w:style>
  <w:style w:type="paragraph" w:styleId="1">
    <w:name w:val="heading 1"/>
    <w:basedOn w:val="a"/>
    <w:next w:val="a"/>
    <w:link w:val="10"/>
    <w:qFormat/>
    <w:rsid w:val="00616F0F"/>
    <w:pPr>
      <w:keepNext/>
      <w:spacing w:after="0" w:line="240" w:lineRule="auto"/>
      <w:jc w:val="center"/>
      <w:outlineLvl w:val="0"/>
    </w:pPr>
    <w:rPr>
      <w:rFonts w:ascii="Times New Roman" w:eastAsia="Times New Roman" w:hAnsi="Times New Roman" w:cs="Times New Roman"/>
      <w:b/>
      <w:sz w:val="32"/>
      <w:szCs w:val="20"/>
    </w:rPr>
  </w:style>
  <w:style w:type="paragraph" w:styleId="2">
    <w:name w:val="heading 2"/>
    <w:basedOn w:val="a"/>
    <w:next w:val="a"/>
    <w:link w:val="20"/>
    <w:qFormat/>
    <w:rsid w:val="00616F0F"/>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616F0F"/>
    <w:pPr>
      <w:keepNext/>
      <w:spacing w:after="0" w:line="240" w:lineRule="auto"/>
      <w:jc w:val="center"/>
      <w:outlineLvl w:val="2"/>
    </w:pPr>
    <w:rPr>
      <w:rFonts w:ascii="Arial" w:eastAsia="Times New Roman" w:hAnsi="Arial" w:cs="Arial"/>
      <w:color w:val="000000"/>
      <w:sz w:val="28"/>
      <w:szCs w:val="24"/>
    </w:rPr>
  </w:style>
  <w:style w:type="paragraph" w:styleId="4">
    <w:name w:val="heading 4"/>
    <w:basedOn w:val="a"/>
    <w:next w:val="a"/>
    <w:link w:val="40"/>
    <w:qFormat/>
    <w:rsid w:val="00616F0F"/>
    <w:pPr>
      <w:keepNext/>
      <w:spacing w:after="0" w:line="240" w:lineRule="auto"/>
      <w:outlineLvl w:val="3"/>
    </w:pPr>
    <w:rPr>
      <w:rFonts w:ascii="Arial" w:eastAsia="Times New Roman" w:hAnsi="Arial" w:cs="Arial"/>
      <w:sz w:val="28"/>
      <w:szCs w:val="24"/>
    </w:rPr>
  </w:style>
  <w:style w:type="paragraph" w:styleId="5">
    <w:name w:val="heading 5"/>
    <w:basedOn w:val="a"/>
    <w:next w:val="a"/>
    <w:link w:val="50"/>
    <w:qFormat/>
    <w:rsid w:val="00616F0F"/>
    <w:pPr>
      <w:keepNext/>
      <w:spacing w:after="0" w:line="240" w:lineRule="auto"/>
      <w:outlineLvl w:val="4"/>
    </w:pPr>
    <w:rPr>
      <w:rFonts w:ascii="Times New Roman" w:eastAsia="Times New Roman" w:hAnsi="Times New Roman" w:cs="Times New Roman"/>
      <w:sz w:val="28"/>
      <w:szCs w:val="20"/>
    </w:rPr>
  </w:style>
  <w:style w:type="paragraph" w:styleId="6">
    <w:name w:val="heading 6"/>
    <w:basedOn w:val="a"/>
    <w:next w:val="a"/>
    <w:link w:val="60"/>
    <w:qFormat/>
    <w:rsid w:val="00616F0F"/>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616F0F"/>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qFormat/>
    <w:rsid w:val="00616F0F"/>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616F0F"/>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6F0F"/>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616F0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16F0F"/>
    <w:rPr>
      <w:rFonts w:ascii="Arial" w:eastAsia="Times New Roman" w:hAnsi="Arial" w:cs="Arial"/>
      <w:color w:val="000000"/>
      <w:sz w:val="28"/>
      <w:szCs w:val="24"/>
      <w:lang w:eastAsia="ru-RU"/>
    </w:rPr>
  </w:style>
  <w:style w:type="character" w:customStyle="1" w:styleId="40">
    <w:name w:val="Заголовок 4 Знак"/>
    <w:basedOn w:val="a0"/>
    <w:link w:val="4"/>
    <w:rsid w:val="00616F0F"/>
    <w:rPr>
      <w:rFonts w:ascii="Arial" w:eastAsia="Times New Roman" w:hAnsi="Arial" w:cs="Arial"/>
      <w:sz w:val="28"/>
      <w:szCs w:val="24"/>
      <w:lang w:eastAsia="ru-RU"/>
    </w:rPr>
  </w:style>
  <w:style w:type="character" w:customStyle="1" w:styleId="50">
    <w:name w:val="Заголовок 5 Знак"/>
    <w:basedOn w:val="a0"/>
    <w:link w:val="5"/>
    <w:rsid w:val="00616F0F"/>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616F0F"/>
    <w:rPr>
      <w:rFonts w:ascii="Times New Roman" w:eastAsia="Times New Roman" w:hAnsi="Times New Roman" w:cs="Times New Roman"/>
      <w:b/>
      <w:bCs/>
      <w:lang w:eastAsia="ru-RU"/>
    </w:rPr>
  </w:style>
  <w:style w:type="character" w:customStyle="1" w:styleId="70">
    <w:name w:val="Заголовок 7 Знак"/>
    <w:basedOn w:val="a0"/>
    <w:link w:val="7"/>
    <w:rsid w:val="00616F0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16F0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16F0F"/>
    <w:rPr>
      <w:rFonts w:ascii="Arial" w:eastAsia="Times New Roman" w:hAnsi="Arial" w:cs="Arial"/>
      <w:lang w:eastAsia="ru-RU"/>
    </w:rPr>
  </w:style>
  <w:style w:type="paragraph" w:styleId="a3">
    <w:name w:val="Balloon Text"/>
    <w:basedOn w:val="a"/>
    <w:link w:val="a4"/>
    <w:unhideWhenUsed/>
    <w:rsid w:val="00616F0F"/>
    <w:pPr>
      <w:spacing w:after="0" w:line="240" w:lineRule="auto"/>
    </w:pPr>
    <w:rPr>
      <w:rFonts w:ascii="Tahoma" w:hAnsi="Tahoma" w:cs="Tahoma"/>
      <w:sz w:val="16"/>
      <w:szCs w:val="16"/>
    </w:rPr>
  </w:style>
  <w:style w:type="character" w:customStyle="1" w:styleId="a4">
    <w:name w:val="Текст выноски Знак"/>
    <w:basedOn w:val="a0"/>
    <w:link w:val="a3"/>
    <w:rsid w:val="00616F0F"/>
    <w:rPr>
      <w:rFonts w:ascii="Tahoma" w:eastAsiaTheme="minorEastAsia" w:hAnsi="Tahoma" w:cs="Tahoma"/>
      <w:sz w:val="16"/>
      <w:szCs w:val="16"/>
      <w:lang w:eastAsia="ru-RU"/>
    </w:rPr>
  </w:style>
  <w:style w:type="paragraph" w:styleId="a5">
    <w:name w:val="List Paragraph"/>
    <w:basedOn w:val="a"/>
    <w:uiPriority w:val="99"/>
    <w:qFormat/>
    <w:rsid w:val="00616F0F"/>
    <w:pPr>
      <w:ind w:left="720"/>
      <w:contextualSpacing/>
    </w:pPr>
  </w:style>
  <w:style w:type="table" w:styleId="a6">
    <w:name w:val="Table Grid"/>
    <w:basedOn w:val="a1"/>
    <w:uiPriority w:val="59"/>
    <w:rsid w:val="00616F0F"/>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616F0F"/>
    <w:pPr>
      <w:jc w:val="left"/>
    </w:pPr>
  </w:style>
  <w:style w:type="character" w:customStyle="1" w:styleId="apple-converted-space">
    <w:name w:val="apple-converted-space"/>
    <w:basedOn w:val="a0"/>
    <w:rsid w:val="00616F0F"/>
  </w:style>
  <w:style w:type="paragraph" w:customStyle="1" w:styleId="ConsPlusNormal">
    <w:name w:val="ConsPlusNormal"/>
    <w:link w:val="ConsPlusNormal0"/>
    <w:rsid w:val="00616F0F"/>
    <w:pPr>
      <w:autoSpaceDE w:val="0"/>
      <w:autoSpaceDN w:val="0"/>
      <w:adjustRightInd w:val="0"/>
      <w:jc w:val="left"/>
    </w:pPr>
    <w:rPr>
      <w:rFonts w:ascii="Times New Roman" w:eastAsiaTheme="minorEastAsia" w:hAnsi="Times New Roman" w:cs="Times New Roman"/>
      <w:sz w:val="28"/>
      <w:szCs w:val="28"/>
      <w:lang w:eastAsia="ru-RU"/>
    </w:rPr>
  </w:style>
  <w:style w:type="character" w:customStyle="1" w:styleId="ConsPlusNormal0">
    <w:name w:val="ConsPlusNormal Знак"/>
    <w:basedOn w:val="a0"/>
    <w:link w:val="ConsPlusNormal"/>
    <w:locked/>
    <w:rsid w:val="00616F0F"/>
    <w:rPr>
      <w:rFonts w:ascii="Times New Roman" w:eastAsiaTheme="minorEastAsia" w:hAnsi="Times New Roman" w:cs="Times New Roman"/>
      <w:sz w:val="28"/>
      <w:szCs w:val="28"/>
      <w:lang w:eastAsia="ru-RU"/>
    </w:rPr>
  </w:style>
  <w:style w:type="paragraph" w:customStyle="1" w:styleId="ConsPlusNonformat">
    <w:name w:val="ConsPlusNonformat"/>
    <w:rsid w:val="00616F0F"/>
    <w:pPr>
      <w:widowControl w:val="0"/>
      <w:autoSpaceDE w:val="0"/>
      <w:autoSpaceDN w:val="0"/>
      <w:jc w:val="left"/>
    </w:pPr>
    <w:rPr>
      <w:rFonts w:ascii="Courier New" w:eastAsia="Times New Roman" w:hAnsi="Courier New" w:cs="Courier New"/>
      <w:sz w:val="20"/>
      <w:szCs w:val="20"/>
      <w:lang w:eastAsia="ru-RU"/>
    </w:rPr>
  </w:style>
  <w:style w:type="paragraph" w:customStyle="1" w:styleId="FORMATTEXT">
    <w:name w:val=".FORMATTEXT"/>
    <w:uiPriority w:val="99"/>
    <w:rsid w:val="00616F0F"/>
    <w:pPr>
      <w:widowControl w:val="0"/>
      <w:autoSpaceDE w:val="0"/>
      <w:autoSpaceDN w:val="0"/>
      <w:adjustRightInd w:val="0"/>
      <w:jc w:val="left"/>
    </w:pPr>
    <w:rPr>
      <w:rFonts w:ascii="Times New Roman" w:eastAsiaTheme="minorEastAsia" w:hAnsi="Times New Roman" w:cs="Times New Roman"/>
      <w:sz w:val="24"/>
      <w:szCs w:val="24"/>
      <w:lang w:eastAsia="ru-RU"/>
    </w:rPr>
  </w:style>
  <w:style w:type="paragraph" w:styleId="a8">
    <w:name w:val="Body Text"/>
    <w:basedOn w:val="a"/>
    <w:link w:val="a9"/>
    <w:rsid w:val="00616F0F"/>
    <w:pPr>
      <w:spacing w:after="0" w:line="240" w:lineRule="auto"/>
    </w:pPr>
    <w:rPr>
      <w:rFonts w:ascii="Arial" w:eastAsia="Times New Roman" w:hAnsi="Arial" w:cs="Arial"/>
      <w:sz w:val="28"/>
      <w:szCs w:val="24"/>
    </w:rPr>
  </w:style>
  <w:style w:type="character" w:customStyle="1" w:styleId="a9">
    <w:name w:val="Основной текст Знак"/>
    <w:basedOn w:val="a0"/>
    <w:link w:val="a8"/>
    <w:rsid w:val="00616F0F"/>
    <w:rPr>
      <w:rFonts w:ascii="Arial" w:eastAsia="Times New Roman" w:hAnsi="Arial" w:cs="Arial"/>
      <w:sz w:val="28"/>
      <w:szCs w:val="24"/>
      <w:lang w:eastAsia="ru-RU"/>
    </w:rPr>
  </w:style>
  <w:style w:type="paragraph" w:customStyle="1" w:styleId="ConsPlusTitle">
    <w:name w:val="ConsPlusTitle"/>
    <w:rsid w:val="00616F0F"/>
    <w:pPr>
      <w:widowControl w:val="0"/>
      <w:autoSpaceDE w:val="0"/>
      <w:autoSpaceDN w:val="0"/>
      <w:adjustRightInd w:val="0"/>
      <w:jc w:val="left"/>
    </w:pPr>
    <w:rPr>
      <w:rFonts w:ascii="Calibri" w:eastAsia="Times New Roman" w:hAnsi="Calibri" w:cs="Calibri"/>
      <w:b/>
      <w:bCs/>
      <w:lang w:eastAsia="ru-RU"/>
    </w:rPr>
  </w:style>
  <w:style w:type="character" w:styleId="aa">
    <w:name w:val="Hyperlink"/>
    <w:basedOn w:val="a0"/>
    <w:rsid w:val="00616F0F"/>
    <w:rPr>
      <w:color w:val="0000FF"/>
      <w:u w:val="single"/>
    </w:rPr>
  </w:style>
  <w:style w:type="numbering" w:customStyle="1" w:styleId="11">
    <w:name w:val="Нет списка1"/>
    <w:next w:val="a2"/>
    <w:uiPriority w:val="99"/>
    <w:semiHidden/>
    <w:unhideWhenUsed/>
    <w:rsid w:val="00616F0F"/>
  </w:style>
  <w:style w:type="paragraph" w:styleId="21">
    <w:name w:val="Body Text 2"/>
    <w:basedOn w:val="a"/>
    <w:link w:val="22"/>
    <w:rsid w:val="00616F0F"/>
    <w:pPr>
      <w:spacing w:after="0" w:line="240" w:lineRule="auto"/>
    </w:pPr>
    <w:rPr>
      <w:rFonts w:ascii="Arial" w:eastAsia="Times New Roman" w:hAnsi="Arial" w:cs="Arial"/>
      <w:sz w:val="28"/>
      <w:szCs w:val="24"/>
    </w:rPr>
  </w:style>
  <w:style w:type="character" w:customStyle="1" w:styleId="22">
    <w:name w:val="Основной текст 2 Знак"/>
    <w:basedOn w:val="a0"/>
    <w:link w:val="21"/>
    <w:rsid w:val="00616F0F"/>
    <w:rPr>
      <w:rFonts w:ascii="Arial" w:eastAsia="Times New Roman" w:hAnsi="Arial" w:cs="Arial"/>
      <w:sz w:val="28"/>
      <w:szCs w:val="24"/>
      <w:lang w:eastAsia="ru-RU"/>
    </w:rPr>
  </w:style>
  <w:style w:type="paragraph" w:styleId="23">
    <w:name w:val="Body Text Indent 2"/>
    <w:basedOn w:val="a"/>
    <w:link w:val="24"/>
    <w:rsid w:val="00616F0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616F0F"/>
    <w:rPr>
      <w:rFonts w:ascii="Times New Roman" w:eastAsia="Times New Roman" w:hAnsi="Times New Roman" w:cs="Times New Roman"/>
      <w:sz w:val="24"/>
      <w:szCs w:val="24"/>
      <w:lang w:eastAsia="ru-RU"/>
    </w:rPr>
  </w:style>
  <w:style w:type="paragraph" w:customStyle="1" w:styleId="ab">
    <w:name w:val="Знак Знак Знак Знак"/>
    <w:basedOn w:val="a"/>
    <w:rsid w:val="00616F0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Cell">
    <w:name w:val="ConsPlusCell"/>
    <w:rsid w:val="00616F0F"/>
    <w:pPr>
      <w:autoSpaceDE w:val="0"/>
      <w:autoSpaceDN w:val="0"/>
      <w:adjustRightInd w:val="0"/>
      <w:jc w:val="left"/>
    </w:pPr>
    <w:rPr>
      <w:rFonts w:ascii="Arial" w:eastAsia="Times New Roman" w:hAnsi="Arial" w:cs="Arial"/>
      <w:sz w:val="20"/>
      <w:szCs w:val="20"/>
      <w:lang w:eastAsia="ru-RU"/>
    </w:rPr>
  </w:style>
  <w:style w:type="paragraph" w:styleId="ac">
    <w:name w:val="Block Text"/>
    <w:basedOn w:val="a"/>
    <w:rsid w:val="00616F0F"/>
    <w:pPr>
      <w:shd w:val="clear" w:color="auto" w:fill="FFFFFF"/>
      <w:spacing w:before="72" w:after="0" w:line="295" w:lineRule="exact"/>
      <w:ind w:left="482" w:right="698"/>
      <w:jc w:val="both"/>
    </w:pPr>
    <w:rPr>
      <w:rFonts w:ascii="Times New Roman" w:eastAsia="Times New Roman" w:hAnsi="Times New Roman" w:cs="Times New Roman"/>
      <w:bCs/>
      <w:color w:val="000000"/>
      <w:spacing w:val="-2"/>
      <w:sz w:val="28"/>
      <w:szCs w:val="26"/>
    </w:rPr>
  </w:style>
  <w:style w:type="paragraph" w:styleId="ad">
    <w:name w:val="header"/>
    <w:basedOn w:val="a"/>
    <w:link w:val="ae"/>
    <w:rsid w:val="00616F0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rsid w:val="00616F0F"/>
    <w:rPr>
      <w:rFonts w:ascii="Times New Roman" w:eastAsia="Times New Roman" w:hAnsi="Times New Roman" w:cs="Times New Roman"/>
      <w:sz w:val="24"/>
      <w:szCs w:val="24"/>
      <w:lang w:eastAsia="ru-RU"/>
    </w:rPr>
  </w:style>
  <w:style w:type="character" w:styleId="af">
    <w:name w:val="page number"/>
    <w:basedOn w:val="a0"/>
    <w:rsid w:val="00616F0F"/>
  </w:style>
  <w:style w:type="paragraph" w:customStyle="1" w:styleId="12">
    <w:name w:val="Стиль1"/>
    <w:basedOn w:val="a"/>
    <w:rsid w:val="00616F0F"/>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styleId="af0">
    <w:name w:val="footer"/>
    <w:basedOn w:val="a"/>
    <w:link w:val="af1"/>
    <w:uiPriority w:val="99"/>
    <w:rsid w:val="00616F0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rsid w:val="00616F0F"/>
    <w:rPr>
      <w:rFonts w:ascii="Times New Roman" w:eastAsia="Times New Roman" w:hAnsi="Times New Roman" w:cs="Times New Roman"/>
      <w:sz w:val="24"/>
      <w:szCs w:val="24"/>
      <w:lang w:eastAsia="ru-RU"/>
    </w:rPr>
  </w:style>
  <w:style w:type="paragraph" w:styleId="af2">
    <w:name w:val="Body Text Indent"/>
    <w:basedOn w:val="a"/>
    <w:link w:val="af3"/>
    <w:uiPriority w:val="99"/>
    <w:rsid w:val="00616F0F"/>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uiPriority w:val="99"/>
    <w:rsid w:val="00616F0F"/>
    <w:rPr>
      <w:rFonts w:ascii="Times New Roman" w:eastAsia="Times New Roman" w:hAnsi="Times New Roman" w:cs="Times New Roman"/>
      <w:sz w:val="24"/>
      <w:szCs w:val="24"/>
      <w:lang w:eastAsia="ru-RU"/>
    </w:rPr>
  </w:style>
  <w:style w:type="paragraph" w:styleId="31">
    <w:name w:val="Body Text 3"/>
    <w:basedOn w:val="a"/>
    <w:link w:val="32"/>
    <w:rsid w:val="00616F0F"/>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616F0F"/>
    <w:rPr>
      <w:rFonts w:ascii="Times New Roman" w:eastAsia="Times New Roman" w:hAnsi="Times New Roman" w:cs="Times New Roman"/>
      <w:sz w:val="16"/>
      <w:szCs w:val="16"/>
      <w:lang w:eastAsia="ru-RU"/>
    </w:rPr>
  </w:style>
  <w:style w:type="paragraph" w:customStyle="1" w:styleId="Noeeu1">
    <w:name w:val="Noeeu1"/>
    <w:basedOn w:val="a"/>
    <w:rsid w:val="00616F0F"/>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customStyle="1" w:styleId="ConsNormal">
    <w:name w:val="ConsNormal"/>
    <w:rsid w:val="00616F0F"/>
    <w:pPr>
      <w:widowControl w:val="0"/>
      <w:autoSpaceDE w:val="0"/>
      <w:autoSpaceDN w:val="0"/>
      <w:adjustRightInd w:val="0"/>
      <w:ind w:right="19772" w:firstLine="720"/>
      <w:jc w:val="left"/>
    </w:pPr>
    <w:rPr>
      <w:rFonts w:ascii="Arial" w:eastAsia="Times New Roman" w:hAnsi="Arial" w:cs="Arial"/>
      <w:sz w:val="20"/>
      <w:szCs w:val="20"/>
      <w:lang w:eastAsia="ru-RU"/>
    </w:rPr>
  </w:style>
  <w:style w:type="character" w:styleId="af4">
    <w:name w:val="FollowedHyperlink"/>
    <w:basedOn w:val="a0"/>
    <w:rsid w:val="00616F0F"/>
    <w:rPr>
      <w:color w:val="800080"/>
      <w:u w:val="single"/>
    </w:rPr>
  </w:style>
  <w:style w:type="paragraph" w:customStyle="1" w:styleId="Style2">
    <w:name w:val="Style2"/>
    <w:basedOn w:val="a"/>
    <w:rsid w:val="00616F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616F0F"/>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4">
    <w:name w:val="Style4"/>
    <w:basedOn w:val="a"/>
    <w:rsid w:val="00616F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616F0F"/>
    <w:rPr>
      <w:rFonts w:ascii="Times New Roman" w:hAnsi="Times New Roman" w:cs="Times New Roman"/>
      <w:sz w:val="26"/>
      <w:szCs w:val="26"/>
    </w:rPr>
  </w:style>
  <w:style w:type="paragraph" w:styleId="af5">
    <w:name w:val="Normal (Web)"/>
    <w:basedOn w:val="a"/>
    <w:uiPriority w:val="99"/>
    <w:unhideWhenUsed/>
    <w:rsid w:val="00616F0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uiPriority w:val="22"/>
    <w:qFormat/>
    <w:rsid w:val="00616F0F"/>
    <w:rPr>
      <w:b/>
      <w:bCs/>
    </w:rPr>
  </w:style>
  <w:style w:type="paragraph" w:customStyle="1" w:styleId="13">
    <w:name w:val="Абзац списка1"/>
    <w:basedOn w:val="a"/>
    <w:rsid w:val="00616F0F"/>
    <w:pPr>
      <w:spacing w:after="0" w:line="240" w:lineRule="auto"/>
      <w:ind w:left="720"/>
    </w:pPr>
    <w:rPr>
      <w:rFonts w:ascii="Times New Roman" w:eastAsia="Calibri" w:hAnsi="Times New Roman" w:cs="Times New Roman"/>
      <w:sz w:val="24"/>
      <w:szCs w:val="24"/>
    </w:rPr>
  </w:style>
  <w:style w:type="paragraph" w:styleId="af7">
    <w:name w:val="Plain Text"/>
    <w:basedOn w:val="a"/>
    <w:link w:val="af8"/>
    <w:unhideWhenUsed/>
    <w:rsid w:val="00616F0F"/>
    <w:pPr>
      <w:spacing w:after="0" w:line="240" w:lineRule="auto"/>
      <w:ind w:firstLine="709"/>
      <w:jc w:val="both"/>
    </w:pPr>
    <w:rPr>
      <w:rFonts w:ascii="Consolas" w:eastAsia="Calibri" w:hAnsi="Consolas" w:cs="Times New Roman"/>
      <w:sz w:val="21"/>
      <w:szCs w:val="21"/>
      <w:lang w:eastAsia="en-US"/>
    </w:rPr>
  </w:style>
  <w:style w:type="character" w:customStyle="1" w:styleId="af8">
    <w:name w:val="Текст Знак"/>
    <w:basedOn w:val="a0"/>
    <w:link w:val="af7"/>
    <w:rsid w:val="00616F0F"/>
    <w:rPr>
      <w:rFonts w:ascii="Consolas" w:eastAsia="Calibri" w:hAnsi="Consolas" w:cs="Times New Roman"/>
      <w:sz w:val="21"/>
      <w:szCs w:val="21"/>
    </w:rPr>
  </w:style>
  <w:style w:type="paragraph" w:customStyle="1" w:styleId="14">
    <w:name w:val="Без интервала1"/>
    <w:rsid w:val="00616F0F"/>
    <w:pPr>
      <w:jc w:val="left"/>
    </w:pPr>
    <w:rPr>
      <w:rFonts w:ascii="Times New Roman" w:eastAsia="Calibri" w:hAnsi="Times New Roman" w:cs="Times New Roman"/>
      <w:sz w:val="20"/>
      <w:szCs w:val="20"/>
      <w:lang w:val="en-US" w:eastAsia="ru-RU"/>
    </w:rPr>
  </w:style>
  <w:style w:type="character" w:customStyle="1" w:styleId="110">
    <w:name w:val="Знак Знак11"/>
    <w:basedOn w:val="a0"/>
    <w:rsid w:val="00616F0F"/>
    <w:rPr>
      <w:sz w:val="24"/>
      <w:szCs w:val="24"/>
    </w:rPr>
  </w:style>
  <w:style w:type="paragraph" w:styleId="af9">
    <w:name w:val="Title"/>
    <w:basedOn w:val="a"/>
    <w:link w:val="afa"/>
    <w:qFormat/>
    <w:rsid w:val="00616F0F"/>
    <w:pPr>
      <w:spacing w:after="0" w:line="240" w:lineRule="auto"/>
      <w:jc w:val="center"/>
    </w:pPr>
    <w:rPr>
      <w:rFonts w:ascii="Times New Roman" w:eastAsia="Times New Roman" w:hAnsi="Times New Roman" w:cs="Times New Roman"/>
      <w:b/>
      <w:bCs/>
      <w:sz w:val="40"/>
      <w:szCs w:val="24"/>
    </w:rPr>
  </w:style>
  <w:style w:type="character" w:customStyle="1" w:styleId="afa">
    <w:name w:val="Название Знак"/>
    <w:basedOn w:val="a0"/>
    <w:link w:val="af9"/>
    <w:rsid w:val="00616F0F"/>
    <w:rPr>
      <w:rFonts w:ascii="Times New Roman" w:eastAsia="Times New Roman" w:hAnsi="Times New Roman" w:cs="Times New Roman"/>
      <w:b/>
      <w:bCs/>
      <w:sz w:val="40"/>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16F0F"/>
    <w:pPr>
      <w:spacing w:after="0" w:line="240" w:lineRule="auto"/>
    </w:pPr>
    <w:rPr>
      <w:rFonts w:ascii="Verdana" w:eastAsia="Times New Roman" w:hAnsi="Verdana" w:cs="Verdana"/>
      <w:sz w:val="20"/>
      <w:szCs w:val="20"/>
      <w:lang w:val="en-US" w:eastAsia="en-US"/>
    </w:rPr>
  </w:style>
  <w:style w:type="paragraph" w:customStyle="1" w:styleId="afb">
    <w:name w:val="Знак"/>
    <w:basedOn w:val="a"/>
    <w:rsid w:val="00616F0F"/>
    <w:pPr>
      <w:spacing w:after="160" w:line="240" w:lineRule="exact"/>
    </w:pPr>
    <w:rPr>
      <w:rFonts w:ascii="Verdana" w:eastAsia="Times New Roman" w:hAnsi="Verdana" w:cs="Times New Roman"/>
      <w:sz w:val="20"/>
      <w:szCs w:val="20"/>
      <w:lang w:val="en-US" w:eastAsia="en-US"/>
    </w:rPr>
  </w:style>
  <w:style w:type="paragraph" w:customStyle="1" w:styleId="Web">
    <w:name w:val="Обычный (Web)"/>
    <w:basedOn w:val="a"/>
    <w:rsid w:val="00616F0F"/>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endnote text"/>
    <w:basedOn w:val="a"/>
    <w:link w:val="afd"/>
    <w:rsid w:val="00616F0F"/>
    <w:pPr>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0"/>
    <w:link w:val="afc"/>
    <w:rsid w:val="00616F0F"/>
    <w:rPr>
      <w:rFonts w:ascii="Times New Roman" w:eastAsia="Times New Roman" w:hAnsi="Times New Roman" w:cs="Times New Roman"/>
      <w:sz w:val="20"/>
      <w:szCs w:val="20"/>
      <w:lang w:eastAsia="ru-RU"/>
    </w:rPr>
  </w:style>
  <w:style w:type="character" w:styleId="afe">
    <w:name w:val="endnote reference"/>
    <w:basedOn w:val="a0"/>
    <w:rsid w:val="00616F0F"/>
    <w:rPr>
      <w:vertAlign w:val="superscript"/>
    </w:rPr>
  </w:style>
  <w:style w:type="paragraph" w:styleId="aff">
    <w:name w:val="footnote text"/>
    <w:basedOn w:val="a"/>
    <w:link w:val="aff0"/>
    <w:rsid w:val="00616F0F"/>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rsid w:val="00616F0F"/>
    <w:rPr>
      <w:rFonts w:ascii="Times New Roman" w:eastAsia="Times New Roman" w:hAnsi="Times New Roman" w:cs="Times New Roman"/>
      <w:sz w:val="20"/>
      <w:szCs w:val="20"/>
      <w:lang w:eastAsia="ru-RU"/>
    </w:rPr>
  </w:style>
  <w:style w:type="character" w:styleId="aff1">
    <w:name w:val="footnote reference"/>
    <w:basedOn w:val="a0"/>
    <w:rsid w:val="00616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chart" Target="charts/chart11.xml"/><Relationship Id="rId10" Type="http://schemas.openxmlformats.org/officeDocument/2006/relationships/chart" Target="charts/chart6.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3;&#1048;&#1051;&#1070;&#1050;\&#1057;&#1069;&#1056;\&#1054;&#1058;&#1063;&#1045;&#1058;%20&#1057;&#1069;&#1056;\&#1054;&#1090;&#1095;&#1077;&#1090;%202014%20&#1075;&#1086;&#1076;\&#1048;&#1090;&#1086;&#1075;&#1080;%20&#1057;&#1069;&#1056;\&#1076;&#1080;&#1072;&#1075;&#1088;&#1072;&#1084;&#1084;&#1099;.xls"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3;&#1048;&#1051;&#1070;&#1050;\&#1057;&#1069;&#1056;\&#1054;&#1058;&#1063;&#1045;&#1058;%20&#1057;&#1069;&#1056;\&#1054;&#1090;&#1095;&#1077;&#1090;%202014%20&#1075;&#1086;&#1076;\&#1048;&#1090;&#1086;&#1075;&#1080;%20&#1057;&#1069;&#1056;\&#1076;&#1080;&#1072;&#1075;&#1088;&#1072;&#1084;&#1084;&#1099;.xls" TargetMode="External"/><Relationship Id="rId2" Type="http://schemas.openxmlformats.org/officeDocument/2006/relationships/image" Target="../media/image4.jpeg"/><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Численность населения</a:t>
            </a:r>
          </a:p>
        </c:rich>
      </c:tx>
      <c:overlay val="0"/>
    </c:title>
    <c:autoTitleDeleted val="0"/>
    <c:view3D>
      <c:rotX val="10"/>
      <c:rotY val="40"/>
      <c:depthPercent val="100"/>
      <c:rAngAx val="0"/>
    </c:view3D>
    <c:floor>
      <c:thickness val="0"/>
      <c:spPr>
        <a:gradFill>
          <a:gsLst>
            <a:gs pos="0">
              <a:srgbClr val="5E9EFF"/>
            </a:gs>
            <a:gs pos="39999">
              <a:srgbClr val="85C2FF"/>
            </a:gs>
            <a:gs pos="70000">
              <a:srgbClr val="C4D6EB"/>
            </a:gs>
            <a:gs pos="100000">
              <a:srgbClr val="FFEBFA"/>
            </a:gs>
          </a:gsLst>
          <a:path path="rect">
            <a:fillToRect t="100000" r="100000"/>
          </a:path>
        </a:gradFill>
      </c:spPr>
    </c:floor>
    <c:sideWall>
      <c:thickness val="0"/>
      <c:spPr>
        <a:gradFill flip="none" rotWithShape="1">
          <a:gsLst>
            <a:gs pos="0">
              <a:srgbClr val="5E9EFF"/>
            </a:gs>
            <a:gs pos="39999">
              <a:srgbClr val="85C2FF"/>
            </a:gs>
            <a:gs pos="70000">
              <a:srgbClr val="C4D6EB"/>
            </a:gs>
            <a:gs pos="100000">
              <a:srgbClr val="FFEBFA"/>
            </a:gs>
          </a:gsLst>
          <a:path path="rect">
            <a:fillToRect t="100000" r="100000"/>
          </a:path>
          <a:tileRect l="-100000" b="-100000"/>
        </a:gradFill>
      </c:spPr>
    </c:sideWall>
    <c:backWall>
      <c:thickness val="0"/>
      <c:spPr>
        <a:gradFill flip="none" rotWithShape="1">
          <a:gsLst>
            <a:gs pos="0">
              <a:srgbClr val="5E9EFF"/>
            </a:gs>
            <a:gs pos="39999">
              <a:srgbClr val="85C2FF"/>
            </a:gs>
            <a:gs pos="70000">
              <a:srgbClr val="C4D6EB"/>
            </a:gs>
            <a:gs pos="100000">
              <a:srgbClr val="FFEBFA"/>
            </a:gs>
          </a:gsLst>
          <a:path path="rect">
            <a:fillToRect t="100000" r="100000"/>
          </a:path>
          <a:tileRect l="-100000" b="-100000"/>
        </a:gradFill>
      </c:spPr>
    </c:backWall>
    <c:plotArea>
      <c:layout>
        <c:manualLayout>
          <c:layoutTarget val="inner"/>
          <c:xMode val="edge"/>
          <c:yMode val="edge"/>
          <c:x val="0.1258424783516234"/>
          <c:y val="0.26785761154855642"/>
          <c:w val="0.79038295409924053"/>
          <c:h val="0.56967017221022365"/>
        </c:manualLayout>
      </c:layout>
      <c:area3DChart>
        <c:grouping val="standard"/>
        <c:varyColors val="0"/>
        <c:ser>
          <c:idx val="0"/>
          <c:order val="0"/>
          <c:tx>
            <c:v>Численность населения</c:v>
          </c:tx>
          <c:spPr>
            <a:gradFill flip="none" rotWithShape="1">
              <a:gsLst>
                <a:gs pos="0">
                  <a:srgbClr val="03D4A8"/>
                </a:gs>
                <a:gs pos="25000">
                  <a:srgbClr val="21D6E0"/>
                </a:gs>
                <a:gs pos="75000">
                  <a:srgbClr val="0087E6"/>
                </a:gs>
                <a:gs pos="100000">
                  <a:srgbClr val="005CBF"/>
                </a:gs>
              </a:gsLst>
              <a:lin ang="2700000" scaled="1"/>
              <a:tileRect/>
            </a:gradFill>
            <a:effectLst>
              <a:innerShdw blurRad="63500" dist="50800" dir="18900000">
                <a:prstClr val="black">
                  <a:alpha val="50000"/>
                </a:prstClr>
              </a:innerShdw>
            </a:effectLst>
          </c:spP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Демография!$B$6:$D$6</c:f>
              <c:strCache>
                <c:ptCount val="3"/>
                <c:pt idx="0">
                  <c:v>2013 год</c:v>
                </c:pt>
                <c:pt idx="1">
                  <c:v>2014 год</c:v>
                </c:pt>
                <c:pt idx="2">
                  <c:v>2015 год</c:v>
                </c:pt>
              </c:strCache>
            </c:strRef>
          </c:cat>
          <c:val>
            <c:numRef>
              <c:f>Демография!$B$7:$D$7</c:f>
              <c:numCache>
                <c:formatCode>General</c:formatCode>
                <c:ptCount val="3"/>
                <c:pt idx="0">
                  <c:v>22779</c:v>
                </c:pt>
                <c:pt idx="1">
                  <c:v>23285</c:v>
                </c:pt>
                <c:pt idx="2">
                  <c:v>23461</c:v>
                </c:pt>
              </c:numCache>
            </c:numRef>
          </c:val>
        </c:ser>
        <c:dLbls>
          <c:showLegendKey val="0"/>
          <c:showVal val="0"/>
          <c:showCatName val="0"/>
          <c:showSerName val="0"/>
          <c:showPercent val="0"/>
          <c:showBubbleSize val="0"/>
        </c:dLbls>
        <c:axId val="227521200"/>
        <c:axId val="227521592"/>
        <c:axId val="223820232"/>
      </c:area3DChart>
      <c:catAx>
        <c:axId val="227521200"/>
        <c:scaling>
          <c:orientation val="minMax"/>
        </c:scaling>
        <c:delete val="0"/>
        <c:axPos val="b"/>
        <c:numFmt formatCode="General" sourceLinked="1"/>
        <c:majorTickMark val="out"/>
        <c:minorTickMark val="none"/>
        <c:tickLblPos val="nextTo"/>
        <c:crossAx val="227521592"/>
        <c:crosses val="autoZero"/>
        <c:auto val="1"/>
        <c:lblAlgn val="ctr"/>
        <c:lblOffset val="100"/>
        <c:noMultiLvlLbl val="0"/>
      </c:catAx>
      <c:valAx>
        <c:axId val="227521592"/>
        <c:scaling>
          <c:orientation val="minMax"/>
        </c:scaling>
        <c:delete val="0"/>
        <c:axPos val="l"/>
        <c:majorGridlines>
          <c:spPr>
            <a:effectLst>
              <a:innerShdw blurRad="63500" dist="50800" dir="8100000">
                <a:schemeClr val="accent2">
                  <a:lumMod val="40000"/>
                  <a:lumOff val="60000"/>
                  <a:alpha val="50000"/>
                </a:schemeClr>
              </a:innerShdw>
            </a:effectLst>
          </c:spPr>
        </c:majorGridlines>
        <c:numFmt formatCode="General" sourceLinked="1"/>
        <c:majorTickMark val="out"/>
        <c:minorTickMark val="none"/>
        <c:tickLblPos val="nextTo"/>
        <c:crossAx val="227521200"/>
        <c:crosses val="autoZero"/>
        <c:crossBetween val="midCat"/>
      </c:valAx>
      <c:serAx>
        <c:axId val="223820232"/>
        <c:scaling>
          <c:orientation val="minMax"/>
        </c:scaling>
        <c:delete val="1"/>
        <c:axPos val="b"/>
        <c:majorTickMark val="out"/>
        <c:minorTickMark val="none"/>
        <c:tickLblPos val="nextTo"/>
        <c:crossAx val="227521592"/>
        <c:crosses val="autoZero"/>
      </c:serAx>
      <c:spPr>
        <a:noFill/>
        <a:ln w="25400">
          <a:noFill/>
        </a:ln>
      </c:spPr>
    </c:plotArea>
    <c:plotVisOnly val="1"/>
    <c:dispBlanksAs val="zero"/>
    <c:showDLblsOverMax val="0"/>
  </c:chart>
  <c:spPr>
    <a:ln w="6350" cmpd="sng">
      <a:solidFill>
        <a:schemeClr val="accent1">
          <a:lumMod val="50000"/>
        </a:schemeClr>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50" baseline="0"/>
              <a:t>Количество занимающихся в МБОУ "Федоровский дом детского творчества</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468994982036954E-3"/>
          <c:y val="9.922348321229825E-2"/>
          <c:w val="0.99745310050179559"/>
          <c:h val="0.89570738369732006"/>
        </c:manualLayout>
      </c:layout>
      <c:pie3DChart>
        <c:varyColors val="1"/>
        <c:ser>
          <c:idx val="0"/>
          <c:order val="0"/>
          <c:explosion val="25"/>
          <c:dLbls>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ДДТ!$B$4:$B$6</c:f>
              <c:strCache>
                <c:ptCount val="3"/>
                <c:pt idx="0">
                  <c:v>Обучающиеся младшего звена (1-4 классы) </c:v>
                </c:pt>
                <c:pt idx="1">
                  <c:v>Обучающиеся среднего звена (5-8 классы)</c:v>
                </c:pt>
                <c:pt idx="2">
                  <c:v>Обучающиеся старшего звена (10-11 классы)</c:v>
                </c:pt>
              </c:strCache>
            </c:strRef>
          </c:cat>
          <c:val>
            <c:numRef>
              <c:f>ДДТ!$C$4:$C$6</c:f>
            </c:numRef>
          </c:val>
        </c:ser>
        <c:ser>
          <c:idx val="1"/>
          <c:order val="1"/>
          <c:spPr>
            <a:solidFill>
              <a:srgbClr val="FFFF00"/>
            </a:solidFill>
          </c:spPr>
          <c:explosion val="25"/>
          <c:dPt>
            <c:idx val="0"/>
            <c:bubble3D val="0"/>
            <c:explosion val="14"/>
          </c:dPt>
          <c:dPt>
            <c:idx val="1"/>
            <c:bubble3D val="0"/>
            <c:explosion val="16"/>
            <c:spPr>
              <a:solidFill>
                <a:schemeClr val="accent4">
                  <a:lumMod val="60000"/>
                  <a:lumOff val="40000"/>
                </a:schemeClr>
              </a:solidFill>
            </c:spPr>
          </c:dPt>
          <c:dPt>
            <c:idx val="2"/>
            <c:bubble3D val="0"/>
            <c:explosion val="12"/>
            <c:spPr>
              <a:solidFill>
                <a:srgbClr val="1199FF"/>
              </a:solidFill>
            </c:spPr>
          </c:dPt>
          <c:dLbls>
            <c:dLbl>
              <c:idx val="0"/>
              <c:layout>
                <c:manualLayout>
                  <c:x val="-4.4481276139031467E-2"/>
                  <c:y val="-0.23642329773685891"/>
                </c:manualLayout>
              </c:layout>
              <c:spPr/>
              <c:txPr>
                <a:bodyPr/>
                <a:lstStyle/>
                <a:p>
                  <a:pPr>
                    <a:defRPr b="0" i="1" baseline="0"/>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7075559388975642E-2"/>
                  <c:y val="7.0991077079854928E-2"/>
                </c:manualLayout>
              </c:layout>
              <c:spPr/>
              <c:txPr>
                <a:bodyPr/>
                <a:lstStyle/>
                <a:p>
                  <a:pPr>
                    <a:defRPr b="0" i="1" baseline="0"/>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938104479375673E-2"/>
                  <c:y val="0.10315425785435006"/>
                </c:manualLayout>
              </c:layout>
              <c:spPr/>
              <c:txPr>
                <a:bodyPr/>
                <a:lstStyle/>
                <a:p>
                  <a:pPr>
                    <a:defRPr b="0" i="1" baseline="0"/>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spPr>
              <a:noFill/>
              <a:ln w="25400">
                <a:noFill/>
              </a:ln>
            </c:spPr>
            <c:txPr>
              <a:bodyPr/>
              <a:lstStyle/>
              <a:p>
                <a:pPr>
                  <a:defRPr b="0" i="1" baseline="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ДДТ!$B$4:$B$6</c:f>
              <c:strCache>
                <c:ptCount val="3"/>
                <c:pt idx="0">
                  <c:v>Обучающиеся младшего звена (1-4 классы) </c:v>
                </c:pt>
                <c:pt idx="1">
                  <c:v>Обучающиеся среднего звена (5-8 классы)</c:v>
                </c:pt>
                <c:pt idx="2">
                  <c:v>Обучающиеся старшего звена (10-11 классы)</c:v>
                </c:pt>
              </c:strCache>
            </c:strRef>
          </c:cat>
          <c:val>
            <c:numRef>
              <c:f>ДДТ!$D$4:$D$6</c:f>
              <c:numCache>
                <c:formatCode>0</c:formatCode>
                <c:ptCount val="3"/>
                <c:pt idx="0">
                  <c:v>1083</c:v>
                </c:pt>
                <c:pt idx="1">
                  <c:v>422</c:v>
                </c:pt>
                <c:pt idx="2">
                  <c:v>195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cap="flat">
      <a:solidFill>
        <a:schemeClr val="accent1">
          <a:lumMod val="50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Жилищный фонд </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5952471057396891"/>
          <c:w val="1"/>
          <c:h val="0.8384330640840435"/>
        </c:manualLayout>
      </c:layout>
      <c:pie3DChart>
        <c:varyColors val="1"/>
        <c:ser>
          <c:idx val="0"/>
          <c:order val="0"/>
          <c:tx>
            <c:strRef>
              <c:f>жил.фонд.!$A$3:$A$6</c:f>
              <c:strCache>
                <c:ptCount val="1"/>
                <c:pt idx="0">
                  <c:v>жилищный фонд ветхий жилищный фонд экологически неблагоприятный жилищный фонд ветхий и экологически неблагоприятный жилищный фонд</c:v>
                </c:pt>
              </c:strCache>
            </c:strRef>
          </c:tx>
          <c:explosion val="11"/>
          <c:dPt>
            <c:idx val="0"/>
            <c:bubble3D val="0"/>
            <c:spPr>
              <a:solidFill>
                <a:srgbClr val="0099FF"/>
              </a:solidFill>
            </c:spPr>
          </c:dPt>
          <c:dPt>
            <c:idx val="1"/>
            <c:bubble3D val="0"/>
            <c:spPr>
              <a:solidFill>
                <a:srgbClr val="FFFF00"/>
              </a:solidFill>
            </c:spPr>
          </c:dPt>
          <c:dPt>
            <c:idx val="2"/>
            <c:bubble3D val="0"/>
            <c:spPr>
              <a:solidFill>
                <a:srgbClr val="00CC00"/>
              </a:solidFill>
            </c:spPr>
          </c:dPt>
          <c:dPt>
            <c:idx val="3"/>
            <c:bubble3D val="0"/>
            <c:spPr>
              <a:solidFill>
                <a:srgbClr val="FF0000"/>
              </a:solidFill>
            </c:spPr>
          </c:dPt>
          <c:dLbls>
            <c:dLbl>
              <c:idx val="0"/>
              <c:layout>
                <c:manualLayout>
                  <c:x val="0"/>
                  <c:y val="-6.8906115417743507E-3"/>
                </c:manualLayout>
              </c:layout>
              <c:tx>
                <c:rich>
                  <a:bodyPr/>
                  <a:lstStyle/>
                  <a:p>
                    <a:r>
                      <a:rPr lang="ru-RU" sz="1050">
                        <a:latin typeface="Times New Roman" pitchFamily="18" charset="0"/>
                        <a:cs typeface="Times New Roman" pitchFamily="18" charset="0"/>
                      </a:rPr>
                      <a:t>многоквартирные дома</a:t>
                    </a:r>
                  </a:p>
                  <a:p>
                    <a:r>
                      <a:rPr lang="ru-RU" sz="1050">
                        <a:latin typeface="Times New Roman" pitchFamily="18" charset="0"/>
                        <a:cs typeface="Times New Roman" pitchFamily="18" charset="0"/>
                      </a:rPr>
                      <a:t>79,51%</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sz="1050">
                        <a:latin typeface="Times New Roman" pitchFamily="18" charset="0"/>
                        <a:cs typeface="Times New Roman" pitchFamily="18" charset="0"/>
                      </a:rPr>
                      <a:t>ветхий жилищный фонд</a:t>
                    </a:r>
                  </a:p>
                  <a:p>
                    <a:r>
                      <a:rPr lang="ru-RU" sz="1050">
                        <a:latin typeface="Times New Roman" pitchFamily="18" charset="0"/>
                        <a:cs typeface="Times New Roman" pitchFamily="18" charset="0"/>
                      </a:rPr>
                      <a:t>6,01%</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ru-RU" sz="1050">
                        <a:latin typeface="Times New Roman" pitchFamily="18" charset="0"/>
                        <a:cs typeface="Times New Roman" pitchFamily="18" charset="0"/>
                      </a:rPr>
                      <a:t>экологически неблагоприятный жилищный фонд 12,01%</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35685737451057492"/>
                  <c:y val="5.512489233419466E-2"/>
                </c:manualLayout>
              </c:layout>
              <c:tx>
                <c:rich>
                  <a:bodyPr/>
                  <a:lstStyle/>
                  <a:p>
                    <a:r>
                      <a:rPr lang="ru-RU" sz="1050">
                        <a:latin typeface="Times New Roman" pitchFamily="18" charset="0"/>
                        <a:cs typeface="Times New Roman" pitchFamily="18" charset="0"/>
                      </a:rPr>
                      <a:t>ветхий и экологически неблагоприятный</a:t>
                    </a:r>
                    <a:r>
                      <a:rPr lang="ru-RU" sz="1050" baseline="0">
                        <a:latin typeface="Times New Roman" pitchFamily="18" charset="0"/>
                        <a:cs typeface="Times New Roman" pitchFamily="18" charset="0"/>
                      </a:rPr>
                      <a:t>  жилищный фонд</a:t>
                    </a:r>
                    <a:r>
                      <a:rPr lang="ru-RU" sz="1050">
                        <a:latin typeface="Times New Roman" pitchFamily="18" charset="0"/>
                        <a:cs typeface="Times New Roman" pitchFamily="18" charset="0"/>
                      </a:rPr>
                      <a:t> 2,47%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жил.фонд.!$A$3:$A$6</c:f>
              <c:strCache>
                <c:ptCount val="4"/>
                <c:pt idx="0">
                  <c:v>жилищный фонд</c:v>
                </c:pt>
                <c:pt idx="1">
                  <c:v>ветхий жилищный фонд</c:v>
                </c:pt>
                <c:pt idx="2">
                  <c:v>экологически неблагоприятный жилищный фонд</c:v>
                </c:pt>
                <c:pt idx="3">
                  <c:v>ветхий и экологически неблагоприятный жилищный фонд</c:v>
                </c:pt>
              </c:strCache>
            </c:strRef>
          </c:cat>
          <c:val>
            <c:numRef>
              <c:f>жил.фонд.!$C$3:$C$6</c:f>
              <c:numCache>
                <c:formatCode>0.00%</c:formatCode>
                <c:ptCount val="4"/>
                <c:pt idx="0">
                  <c:v>0.79505300353357089</c:v>
                </c:pt>
                <c:pt idx="1">
                  <c:v>6.0070671378091904E-2</c:v>
                </c:pt>
                <c:pt idx="2">
                  <c:v>0.12014134275618413</c:v>
                </c:pt>
                <c:pt idx="3">
                  <c:v>2.4734982332155469E-2</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ru-RU" sz="1300" baseline="0"/>
              <a:t>Задолженность населения за жилищно-коммунальные услуги</a:t>
            </a:r>
          </a:p>
        </c:rich>
      </c:tx>
      <c:layout>
        <c:manualLayout>
          <c:xMode val="edge"/>
          <c:yMode val="edge"/>
          <c:x val="0.15522582183309824"/>
          <c:y val="2.5259218835269417E-4"/>
        </c:manualLayout>
      </c:layout>
      <c:overlay val="0"/>
    </c:title>
    <c:autoTitleDeleted val="0"/>
    <c:plotArea>
      <c:layout>
        <c:manualLayout>
          <c:layoutTarget val="inner"/>
          <c:xMode val="edge"/>
          <c:yMode val="edge"/>
          <c:x val="6.8700609995687584E-2"/>
          <c:y val="0.14765743442908796"/>
          <c:w val="0.90156374984940446"/>
          <c:h val="0.70355854119633543"/>
        </c:manualLayout>
      </c:layout>
      <c:lineChart>
        <c:grouping val="stacked"/>
        <c:varyColors val="0"/>
        <c:ser>
          <c:idx val="0"/>
          <c:order val="0"/>
          <c:spPr>
            <a:ln w="76200" cap="sq" cmpd="thinThick">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bevel/>
              <a:headEnd type="none" w="lg" len="lg"/>
              <a:tailEnd type="none"/>
            </a:ln>
            <a:effectLst>
              <a:outerShdw blurRad="50800" dist="38100" dir="18900000" algn="bl" rotWithShape="0">
                <a:prstClr val="black">
                  <a:alpha val="40000"/>
                </a:prstClr>
              </a:outerShdw>
            </a:effectLst>
          </c:spPr>
          <c:marker>
            <c:symbol val="diamond"/>
            <c:size val="12"/>
            <c:spPr>
              <a:solidFill>
                <a:schemeClr val="accent1">
                  <a:lumMod val="75000"/>
                </a:schemeClr>
              </a:solidFill>
              <a:ln w="34925"/>
              <a:effectLst>
                <a:outerShdw blurRad="50800" dist="38100" dir="18900000" algn="bl" rotWithShape="0">
                  <a:prstClr val="black">
                    <a:alpha val="40000"/>
                  </a:prstClr>
                </a:outerShdw>
              </a:effectLst>
              <a:scene3d>
                <a:camera prst="orthographicFront"/>
                <a:lightRig rig="threePt" dir="t"/>
              </a:scene3d>
              <a:sp3d prstMaterial="dkEdge"/>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Задолженность!$B$3:$D$3</c:f>
              <c:strCache>
                <c:ptCount val="3"/>
                <c:pt idx="0">
                  <c:v>2013 год</c:v>
                </c:pt>
                <c:pt idx="1">
                  <c:v>2014 год</c:v>
                </c:pt>
                <c:pt idx="2">
                  <c:v>2015 год</c:v>
                </c:pt>
              </c:strCache>
            </c:strRef>
          </c:cat>
          <c:val>
            <c:numRef>
              <c:f>Задолженность!$B$4:$D$4</c:f>
              <c:numCache>
                <c:formatCode>General</c:formatCode>
                <c:ptCount val="3"/>
                <c:pt idx="0">
                  <c:v>45.7</c:v>
                </c:pt>
                <c:pt idx="1">
                  <c:v>55.6</c:v>
                </c:pt>
                <c:pt idx="2">
                  <c:v>67.599999999999994</c:v>
                </c:pt>
              </c:numCache>
            </c:numRef>
          </c:val>
          <c:smooth val="1"/>
        </c:ser>
        <c:dLbls>
          <c:showLegendKey val="0"/>
          <c:showVal val="0"/>
          <c:showCatName val="0"/>
          <c:showSerName val="0"/>
          <c:showPercent val="0"/>
          <c:showBubbleSize val="0"/>
        </c:dLbls>
        <c:marker val="1"/>
        <c:smooth val="0"/>
        <c:axId val="228100768"/>
        <c:axId val="228101160"/>
      </c:lineChart>
      <c:catAx>
        <c:axId val="228100768"/>
        <c:scaling>
          <c:orientation val="minMax"/>
        </c:scaling>
        <c:delete val="0"/>
        <c:axPos val="b"/>
        <c:numFmt formatCode="General" sourceLinked="1"/>
        <c:majorTickMark val="none"/>
        <c:minorTickMark val="none"/>
        <c:tickLblPos val="nextTo"/>
        <c:txPr>
          <a:bodyPr rot="0" vert="horz"/>
          <a:lstStyle/>
          <a:p>
            <a:pPr>
              <a:defRPr/>
            </a:pPr>
            <a:endParaRPr lang="ru-RU"/>
          </a:p>
        </c:txPr>
        <c:crossAx val="228101160"/>
        <c:crosses val="autoZero"/>
        <c:auto val="0"/>
        <c:lblAlgn val="ctr"/>
        <c:lblOffset val="100"/>
        <c:tickLblSkip val="1"/>
        <c:tickMarkSkip val="1"/>
        <c:noMultiLvlLbl val="0"/>
      </c:catAx>
      <c:valAx>
        <c:axId val="228101160"/>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228100768"/>
        <c:crosses val="autoZero"/>
        <c:crossBetween val="between"/>
      </c:valAx>
    </c:plotArea>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Способы определения поставщиков</a:t>
            </a:r>
          </a:p>
        </c:rich>
      </c:tx>
      <c:layout>
        <c:manualLayout>
          <c:xMode val="edge"/>
          <c:yMode val="edge"/>
          <c:x val="0.21170074670898695"/>
          <c:y val="0"/>
        </c:manualLayout>
      </c:layout>
      <c:overlay val="1"/>
    </c:title>
    <c:autoTitleDeleted val="0"/>
    <c:view3D>
      <c:rotX val="30"/>
      <c:rotY val="40"/>
      <c:rAngAx val="0"/>
      <c:perspective val="20"/>
    </c:view3D>
    <c:floor>
      <c:thickness val="0"/>
    </c:floor>
    <c:sideWall>
      <c:thickness val="0"/>
    </c:sideWall>
    <c:backWall>
      <c:thickness val="0"/>
    </c:backWall>
    <c:plotArea>
      <c:layout>
        <c:manualLayout>
          <c:layoutTarget val="inner"/>
          <c:xMode val="edge"/>
          <c:yMode val="edge"/>
          <c:x val="6.1692608191417926E-2"/>
          <c:y val="5.0847442547135094E-2"/>
          <c:w val="0.88586258113084571"/>
          <c:h val="0.92278721687286891"/>
        </c:manualLayout>
      </c:layout>
      <c:pie3DChart>
        <c:varyColors val="1"/>
        <c:ser>
          <c:idx val="0"/>
          <c:order val="0"/>
          <c:tx>
            <c:strRef>
              <c:f>Мун.Заказ!$O$11:$O$14</c:f>
              <c:strCache>
                <c:ptCount val="4"/>
                <c:pt idx="0">
                  <c:v>Электронный аукцион</c:v>
                </c:pt>
                <c:pt idx="1">
                  <c:v>Запрос котировок</c:v>
                </c:pt>
                <c:pt idx="2">
                  <c:v>Открытый конкурс</c:v>
                </c:pt>
                <c:pt idx="3">
                  <c:v>Закупка у единственного поставщика</c:v>
                </c:pt>
              </c:strCache>
            </c:strRef>
          </c:tx>
          <c:explosion val="20"/>
          <c:dPt>
            <c:idx val="1"/>
            <c:bubble3D val="0"/>
            <c:spPr>
              <a:solidFill>
                <a:srgbClr val="FFFF00"/>
              </a:solidFill>
            </c:spPr>
          </c:dPt>
          <c:dPt>
            <c:idx val="2"/>
            <c:bubble3D val="0"/>
            <c:spPr>
              <a:solidFill>
                <a:srgbClr val="FF0000"/>
              </a:solidFill>
            </c:spPr>
          </c:dPt>
          <c:dLbls>
            <c:dLbl>
              <c:idx val="0"/>
              <c:layout>
                <c:manualLayout>
                  <c:x val="-0.125"/>
                  <c:y val="-8.7962962962963132E-2"/>
                </c:manualLayout>
              </c:layout>
              <c:tx>
                <c:rich>
                  <a:bodyPr/>
                  <a:lstStyle/>
                  <a:p>
                    <a:pPr>
                      <a:defRPr/>
                    </a:pPr>
                    <a:r>
                      <a:rPr lang="ru-RU"/>
                      <a:t>74636,5 </a:t>
                    </a:r>
                  </a:p>
                  <a:p>
                    <a:pPr>
                      <a:defRPr/>
                    </a:pPr>
                    <a:r>
                      <a:rPr lang="ru-RU"/>
                      <a:t>тыс. руб.</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24903090602046868"/>
                  <c:y val="7.1719954410796913E-2"/>
                </c:manualLayout>
              </c:layout>
              <c:tx>
                <c:rich>
                  <a:bodyPr/>
                  <a:lstStyle/>
                  <a:p>
                    <a:pPr>
                      <a:defRPr/>
                    </a:pPr>
                    <a:r>
                      <a:rPr lang="ru-RU"/>
                      <a:t>1643,4</a:t>
                    </a:r>
                  </a:p>
                  <a:p>
                    <a:pPr>
                      <a:defRPr/>
                    </a:pPr>
                    <a:r>
                      <a:rPr lang="ru-RU" sz="1000" b="0" i="0" u="none" strike="noStrike" baseline="0"/>
                      <a:t>тыс. руб.</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35013937211337E-2"/>
                  <c:y val="1.7027146217315089E-2"/>
                </c:manualLayout>
              </c:layout>
              <c:tx>
                <c:rich>
                  <a:bodyPr/>
                  <a:lstStyle/>
                  <a:p>
                    <a:pPr>
                      <a:defRPr/>
                    </a:pPr>
                    <a:r>
                      <a:rPr lang="ru-RU"/>
                      <a:t>54,7</a:t>
                    </a:r>
                  </a:p>
                  <a:p>
                    <a:pPr>
                      <a:defRPr/>
                    </a:pPr>
                    <a:r>
                      <a:rPr lang="ru-RU" sz="1000" b="0" i="0" u="none" strike="noStrike" baseline="0"/>
                      <a:t>тыс. руб.</a:t>
                    </a:r>
                    <a:endParaRPr lang="ru-RU"/>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0600785366945405"/>
                  <c:y val="5.225972322027278E-2"/>
                </c:manualLayout>
              </c:layout>
              <c:tx>
                <c:rich>
                  <a:bodyPr/>
                  <a:lstStyle/>
                  <a:p>
                    <a:pPr>
                      <a:defRPr/>
                    </a:pPr>
                    <a:r>
                      <a:rPr lang="ru-RU"/>
                      <a:t>396,6</a:t>
                    </a:r>
                    <a:r>
                      <a:rPr lang="ru-RU" sz="1000" b="0" i="0" u="none" strike="noStrike" baseline="0"/>
                      <a:t>тыс. руб.</a:t>
                    </a:r>
                    <a:endParaRPr lang="ru-RU"/>
                  </a:p>
                </c:rich>
              </c:tx>
              <c:spPr>
                <a:noFill/>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Мун.Заказ!$O$11:$O$14</c:f>
              <c:strCache>
                <c:ptCount val="4"/>
                <c:pt idx="0">
                  <c:v>Электронный аукцион</c:v>
                </c:pt>
                <c:pt idx="1">
                  <c:v>Запрос котировок</c:v>
                </c:pt>
                <c:pt idx="2">
                  <c:v>Открытый конкурс</c:v>
                </c:pt>
                <c:pt idx="3">
                  <c:v>Закупка у единственного поставщика</c:v>
                </c:pt>
              </c:strCache>
            </c:strRef>
          </c:cat>
          <c:val>
            <c:numRef>
              <c:f>Мун.Заказ!$P$11:$P$14</c:f>
              <c:numCache>
                <c:formatCode>General</c:formatCode>
                <c:ptCount val="4"/>
                <c:pt idx="0">
                  <c:v>74636.5</c:v>
                </c:pt>
                <c:pt idx="1">
                  <c:v>1643.4</c:v>
                </c:pt>
                <c:pt idx="2">
                  <c:v>54.7</c:v>
                </c:pt>
                <c:pt idx="3">
                  <c:v>396.6</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
          <c:y val="0.88285718522472756"/>
          <c:w val="1"/>
          <c:h val="9.4543648145676992E-2"/>
        </c:manualLayout>
      </c:layout>
      <c:overlay val="0"/>
    </c:legend>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Демографические показатели </a:t>
            </a:r>
          </a:p>
          <a:p>
            <a:pPr>
              <a:defRPr/>
            </a:pPr>
            <a:r>
              <a:rPr lang="ru-RU" sz="1200"/>
              <a:t>(количествово</a:t>
            </a:r>
            <a:r>
              <a:rPr lang="ru-RU" sz="1200" baseline="0"/>
              <a:t> человек)</a:t>
            </a:r>
            <a:endParaRPr lang="ru-RU" sz="1200"/>
          </a:p>
        </c:rich>
      </c:tx>
      <c:layout>
        <c:manualLayout>
          <c:xMode val="edge"/>
          <c:yMode val="edge"/>
          <c:x val="0.23223588540794143"/>
          <c:y val="4.6296571419138805E-3"/>
        </c:manualLayout>
      </c:layout>
      <c:overlay val="1"/>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0.20608749786954791"/>
          <c:y val="0.11170963148628049"/>
          <c:w val="0.6645527169365848"/>
          <c:h val="0.75200075480760986"/>
        </c:manualLayout>
      </c:layout>
      <c:bar3DChart>
        <c:barDir val="col"/>
        <c:grouping val="stacked"/>
        <c:varyColors val="0"/>
        <c:ser>
          <c:idx val="0"/>
          <c:order val="0"/>
          <c:tx>
            <c:strRef>
              <c:f>Демография!$A$11</c:f>
              <c:strCache>
                <c:ptCount val="1"/>
                <c:pt idx="0">
                  <c:v>Миграционный прирост</c:v>
                </c:pt>
              </c:strCache>
            </c:strRef>
          </c:tx>
          <c:spPr>
            <a:solidFill>
              <a:srgbClr val="00B050"/>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Демография!$B$10:$D$10</c:f>
              <c:strCache>
                <c:ptCount val="3"/>
                <c:pt idx="0">
                  <c:v>2013 год</c:v>
                </c:pt>
                <c:pt idx="1">
                  <c:v>2014 год</c:v>
                </c:pt>
                <c:pt idx="2">
                  <c:v>2015 год</c:v>
                </c:pt>
              </c:strCache>
            </c:strRef>
          </c:cat>
          <c:val>
            <c:numRef>
              <c:f>Демография!$B$11:$D$11</c:f>
              <c:numCache>
                <c:formatCode>General</c:formatCode>
                <c:ptCount val="3"/>
                <c:pt idx="0">
                  <c:v>70</c:v>
                </c:pt>
                <c:pt idx="1">
                  <c:v>-200</c:v>
                </c:pt>
                <c:pt idx="2">
                  <c:v>-132</c:v>
                </c:pt>
              </c:numCache>
            </c:numRef>
          </c:val>
        </c:ser>
        <c:ser>
          <c:idx val="1"/>
          <c:order val="1"/>
          <c:tx>
            <c:strRef>
              <c:f>Демография!$A$12</c:f>
              <c:strCache>
                <c:ptCount val="1"/>
                <c:pt idx="0">
                  <c:v>Естественный прирост</c:v>
                </c:pt>
              </c:strCache>
            </c:strRef>
          </c:tx>
          <c:spPr>
            <a:solidFill>
              <a:srgbClr val="FFFF00"/>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Демография!$B$10:$D$10</c:f>
              <c:strCache>
                <c:ptCount val="3"/>
                <c:pt idx="0">
                  <c:v>2013 год</c:v>
                </c:pt>
                <c:pt idx="1">
                  <c:v>2014 год</c:v>
                </c:pt>
                <c:pt idx="2">
                  <c:v>2015 год</c:v>
                </c:pt>
              </c:strCache>
            </c:strRef>
          </c:cat>
          <c:val>
            <c:numRef>
              <c:f>Демография!$B$12:$D$12</c:f>
              <c:numCache>
                <c:formatCode>General</c:formatCode>
                <c:ptCount val="3"/>
                <c:pt idx="0">
                  <c:v>436</c:v>
                </c:pt>
                <c:pt idx="1">
                  <c:v>376</c:v>
                </c:pt>
                <c:pt idx="2">
                  <c:v>361</c:v>
                </c:pt>
              </c:numCache>
            </c:numRef>
          </c:val>
        </c:ser>
        <c:dLbls>
          <c:showLegendKey val="0"/>
          <c:showVal val="0"/>
          <c:showCatName val="0"/>
          <c:showSerName val="0"/>
          <c:showPercent val="0"/>
          <c:showBubbleSize val="0"/>
        </c:dLbls>
        <c:gapWidth val="150"/>
        <c:shape val="box"/>
        <c:axId val="227522376"/>
        <c:axId val="227522768"/>
        <c:axId val="0"/>
      </c:bar3DChart>
      <c:catAx>
        <c:axId val="227522376"/>
        <c:scaling>
          <c:orientation val="minMax"/>
        </c:scaling>
        <c:delete val="0"/>
        <c:axPos val="b"/>
        <c:numFmt formatCode="General" sourceLinked="1"/>
        <c:majorTickMark val="out"/>
        <c:minorTickMark val="none"/>
        <c:tickLblPos val="nextTo"/>
        <c:crossAx val="227522768"/>
        <c:crosses val="autoZero"/>
        <c:auto val="1"/>
        <c:lblAlgn val="ctr"/>
        <c:lblOffset val="100"/>
        <c:noMultiLvlLbl val="0"/>
      </c:catAx>
      <c:valAx>
        <c:axId val="227522768"/>
        <c:scaling>
          <c:orientation val="minMax"/>
        </c:scaling>
        <c:delete val="0"/>
        <c:axPos val="l"/>
        <c:majorGridlines/>
        <c:numFmt formatCode="General" sourceLinked="1"/>
        <c:majorTickMark val="out"/>
        <c:minorTickMark val="none"/>
        <c:tickLblPos val="nextTo"/>
        <c:crossAx val="227522376"/>
        <c:crosses val="autoZero"/>
        <c:crossBetween val="between"/>
      </c:valAx>
      <c:spPr>
        <a:noFill/>
        <a:ln w="25400">
          <a:noFill/>
        </a:ln>
      </c:spPr>
    </c:plotArea>
    <c:legend>
      <c:legendPos val="b"/>
      <c:layout>
        <c:manualLayout>
          <c:xMode val="edge"/>
          <c:yMode val="edge"/>
          <c:x val="0.11094320656726421"/>
          <c:y val="0.92461579095065949"/>
          <c:w val="0.77811381024180604"/>
          <c:h val="4.9240495881411064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ru-RU" sz="1100" b="1" i="1" baseline="0">
                <a:latin typeface="Times New Roman" pitchFamily="18" charset="0"/>
                <a:cs typeface="Times New Roman" pitchFamily="18" charset="0"/>
              </a:rPr>
              <a:t>Поголовье по видам сельскохозяйственных животных</a:t>
            </a:r>
            <a:endParaRPr lang="ru-RU" sz="1100">
              <a:latin typeface="Times New Roman" pitchFamily="18" charset="0"/>
              <a:cs typeface="Times New Roman" pitchFamily="18" charset="0"/>
            </a:endParaRPr>
          </a:p>
        </c:rich>
      </c:tx>
      <c:overlay val="0"/>
    </c:title>
    <c:autoTitleDeleted val="0"/>
    <c:view3D>
      <c:rotX val="10"/>
      <c:rotY val="0"/>
      <c:depthPercent val="60"/>
      <c:rAngAx val="0"/>
      <c:perspective val="10"/>
    </c:view3D>
    <c:floor>
      <c:thickness val="0"/>
    </c:floor>
    <c:sideWall>
      <c:thickness val="0"/>
    </c:sideWall>
    <c:backWall>
      <c:thickness val="0"/>
    </c:backWall>
    <c:plotArea>
      <c:layout>
        <c:manualLayout>
          <c:layoutTarget val="inner"/>
          <c:xMode val="edge"/>
          <c:yMode val="edge"/>
          <c:x val="0.10948381452318462"/>
          <c:y val="0.28776975794692328"/>
          <c:w val="0.85718285214349776"/>
          <c:h val="0.58762758821813943"/>
        </c:manualLayout>
      </c:layout>
      <c:bar3DChart>
        <c:barDir val="col"/>
        <c:grouping val="clustered"/>
        <c:varyColors val="0"/>
        <c:ser>
          <c:idx val="0"/>
          <c:order val="0"/>
          <c:tx>
            <c:strRef>
              <c:f>Портянко!$C$2</c:f>
              <c:strCache>
                <c:ptCount val="1"/>
                <c:pt idx="0">
                  <c:v>2013 год</c:v>
                </c:pt>
              </c:strCache>
            </c:strRef>
          </c:tx>
          <c:spPr>
            <a:blipFill>
              <a:blip xmlns:r="http://schemas.openxmlformats.org/officeDocument/2006/relationships" r:embed="rId1"/>
              <a:tile tx="0" ty="0" sx="100000" sy="100000" flip="none" algn="tl"/>
            </a:blipFill>
          </c:spPr>
          <c:invertIfNegative val="0"/>
          <c:dLbls>
            <c:dLbl>
              <c:idx val="0"/>
              <c:layout>
                <c:manualLayout>
                  <c:x val="2.7777777777778017E-3"/>
                  <c:y val="-4.6299941673957346E-3"/>
                </c:manualLayout>
              </c:layout>
              <c:tx>
                <c:rich>
                  <a:bodyPr/>
                  <a:lstStyle/>
                  <a:p>
                    <a:r>
                      <a:rPr lang="en-US"/>
                      <a:t>140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17E-3"/>
                  <c:y val="0"/>
                </c:manualLayout>
              </c:layout>
              <c:tx>
                <c:rich>
                  <a:bodyPr/>
                  <a:lstStyle/>
                  <a:p>
                    <a:r>
                      <a:rPr lang="en-US"/>
                      <a:t>1350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755E-3"/>
                  <c:y val="9.2588947214931449E-3"/>
                </c:manualLayout>
              </c:layout>
              <c:tx>
                <c:rich>
                  <a:bodyPr/>
                  <a:lstStyle/>
                  <a:p>
                    <a:r>
                      <a:rPr lang="en-US"/>
                      <a:t>4600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Портянко!$A$3:$A$5</c:f>
              <c:strCache>
                <c:ptCount val="3"/>
                <c:pt idx="0">
                  <c:v>КРС</c:v>
                </c:pt>
                <c:pt idx="1">
                  <c:v>Свиньи</c:v>
                </c:pt>
                <c:pt idx="2">
                  <c:v>Птица</c:v>
                </c:pt>
              </c:strCache>
            </c:strRef>
          </c:cat>
          <c:val>
            <c:numRef>
              <c:f>Портянко!$C$3:$C$5</c:f>
              <c:numCache>
                <c:formatCode>General</c:formatCode>
                <c:ptCount val="3"/>
                <c:pt idx="0">
                  <c:v>156</c:v>
                </c:pt>
                <c:pt idx="1">
                  <c:v>1990</c:v>
                </c:pt>
                <c:pt idx="2">
                  <c:v>4512</c:v>
                </c:pt>
              </c:numCache>
            </c:numRef>
          </c:val>
        </c:ser>
        <c:ser>
          <c:idx val="1"/>
          <c:order val="1"/>
          <c:tx>
            <c:strRef>
              <c:f>Портянко!$D$2</c:f>
              <c:strCache>
                <c:ptCount val="1"/>
                <c:pt idx="0">
                  <c:v>2014 год</c:v>
                </c:pt>
              </c:strCache>
            </c:strRef>
          </c:tx>
          <c:spPr>
            <a:blipFill>
              <a:blip xmlns:r="http://schemas.openxmlformats.org/officeDocument/2006/relationships" r:embed="rId2"/>
              <a:tile tx="0" ty="0" sx="100000" sy="100000" flip="none" algn="tl"/>
            </a:blipFill>
          </c:spPr>
          <c:invertIfNegative val="0"/>
          <c:dLbls>
            <c:dLbl>
              <c:idx val="0"/>
              <c:layout>
                <c:manualLayout>
                  <c:x val="5.5555555555555558E-3"/>
                  <c:y val="-1.3888888888888954E-2"/>
                </c:manualLayout>
              </c:layout>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17E-3"/>
                  <c:y val="-4.6296296296296511E-3"/>
                </c:manualLayout>
              </c:layout>
              <c:tx>
                <c:rich>
                  <a:bodyPr/>
                  <a:lstStyle/>
                  <a:p>
                    <a:r>
                      <a:rPr lang="en-US"/>
                      <a:t>1125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5693350831146107E-3"/>
                  <c:y val="-4.6299941673957346E-3"/>
                </c:manualLayout>
              </c:layout>
              <c:tx>
                <c:rich>
                  <a:bodyPr/>
                  <a:lstStyle/>
                  <a:p>
                    <a:r>
                      <a:rPr lang="en-US"/>
                      <a:t>1318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Портянко!$A$3:$A$5</c:f>
              <c:strCache>
                <c:ptCount val="3"/>
                <c:pt idx="0">
                  <c:v>КРС</c:v>
                </c:pt>
                <c:pt idx="1">
                  <c:v>Свиньи</c:v>
                </c:pt>
                <c:pt idx="2">
                  <c:v>Птица</c:v>
                </c:pt>
              </c:strCache>
            </c:strRef>
          </c:cat>
          <c:val>
            <c:numRef>
              <c:f>Портянко!$D$3:$D$5</c:f>
              <c:numCache>
                <c:formatCode>General</c:formatCode>
                <c:ptCount val="3"/>
                <c:pt idx="0">
                  <c:v>140</c:v>
                </c:pt>
                <c:pt idx="1">
                  <c:v>1350</c:v>
                </c:pt>
                <c:pt idx="2">
                  <c:v>4600</c:v>
                </c:pt>
              </c:numCache>
            </c:numRef>
          </c:val>
        </c:ser>
        <c:dLbls>
          <c:showLegendKey val="0"/>
          <c:showVal val="0"/>
          <c:showCatName val="0"/>
          <c:showSerName val="0"/>
          <c:showPercent val="0"/>
          <c:showBubbleSize val="0"/>
        </c:dLbls>
        <c:gapWidth val="150"/>
        <c:shape val="cylinder"/>
        <c:axId val="225395456"/>
        <c:axId val="225397024"/>
        <c:axId val="0"/>
      </c:bar3DChart>
      <c:catAx>
        <c:axId val="22539545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25397024"/>
        <c:crosses val="autoZero"/>
        <c:auto val="1"/>
        <c:lblAlgn val="ctr"/>
        <c:lblOffset val="100"/>
        <c:noMultiLvlLbl val="0"/>
      </c:catAx>
      <c:valAx>
        <c:axId val="22539702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25395456"/>
        <c:crosses val="autoZero"/>
        <c:crossBetween val="between"/>
      </c:valAx>
      <c:spPr>
        <a:noFill/>
        <a:ln w="25400">
          <a:noFill/>
        </a:ln>
      </c:spPr>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effectLst/>
    <a:scene3d>
      <a:camera prst="orthographicFront"/>
      <a:lightRig rig="threePt" dir="t"/>
    </a:scene3d>
    <a:sp3d prstMaterial="matte"/>
  </c:sp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a:pPr>
            <a:r>
              <a:rPr lang="ru-RU" sz="1400"/>
              <a:t>Объекты малого и среднего бизнеса</a:t>
            </a:r>
          </a:p>
          <a:p>
            <a:pPr>
              <a:defRPr/>
            </a:pPr>
            <a:endParaRPr lang="ru-RU" sz="1400"/>
          </a:p>
        </c:rich>
      </c:tx>
      <c:layout>
        <c:manualLayout>
          <c:xMode val="edge"/>
          <c:yMode val="edge"/>
          <c:x val="0.28432471664514664"/>
          <c:y val="2.7017298513361591E-2"/>
        </c:manualLayout>
      </c:layout>
      <c:overlay val="0"/>
    </c:title>
    <c:autoTitleDeleted val="0"/>
    <c:view3D>
      <c:rotX val="15"/>
      <c:rotY val="39"/>
      <c:rAngAx val="0"/>
      <c:perspective val="0"/>
    </c:view3D>
    <c:floor>
      <c:thickness val="0"/>
    </c:floor>
    <c:sideWall>
      <c:thickness val="0"/>
    </c:sideWall>
    <c:backWall>
      <c:thickness val="0"/>
    </c:backWall>
    <c:plotArea>
      <c:layout>
        <c:manualLayout>
          <c:layoutTarget val="inner"/>
          <c:xMode val="edge"/>
          <c:yMode val="edge"/>
          <c:x val="0.18343597963187774"/>
          <c:y val="0.27300803615764296"/>
          <c:w val="0.66649849642639836"/>
          <c:h val="0.53876914034394352"/>
        </c:manualLayout>
      </c:layout>
      <c:pie3DChart>
        <c:varyColors val="1"/>
        <c:ser>
          <c:idx val="0"/>
          <c:order val="0"/>
          <c:explosion val="24"/>
          <c:dPt>
            <c:idx val="0"/>
            <c:bubble3D val="0"/>
            <c:spPr>
              <a:solidFill>
                <a:srgbClr val="FF0000"/>
              </a:solidFill>
            </c:spPr>
          </c:dPt>
          <c:dPt>
            <c:idx val="1"/>
            <c:bubble3D val="0"/>
            <c:spPr>
              <a:solidFill>
                <a:schemeClr val="accent2">
                  <a:lumMod val="60000"/>
                  <a:lumOff val="40000"/>
                </a:schemeClr>
              </a:solidFill>
            </c:spPr>
          </c:dPt>
          <c:dPt>
            <c:idx val="2"/>
            <c:bubble3D val="0"/>
            <c:spPr>
              <a:solidFill>
                <a:srgbClr val="FF66FF"/>
              </a:solidFill>
            </c:spPr>
          </c:dPt>
          <c:dPt>
            <c:idx val="3"/>
            <c:bubble3D val="0"/>
            <c:spPr>
              <a:solidFill>
                <a:srgbClr val="FFFF00"/>
              </a:solidFill>
            </c:spPr>
          </c:dPt>
          <c:dPt>
            <c:idx val="4"/>
            <c:bubble3D val="0"/>
            <c:spPr>
              <a:solidFill>
                <a:srgbClr val="0BD52D"/>
              </a:solidFill>
            </c:spPr>
          </c:dPt>
          <c:dLbls>
            <c:dLbl>
              <c:idx val="0"/>
              <c:layout>
                <c:manualLayout>
                  <c:x val="-3.0036195141843674E-2"/>
                  <c:y val="0.14268567780378777"/>
                </c:manualLayout>
              </c:layout>
              <c:numFmt formatCode="0%"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1272300420352459"/>
                  <c:y val="0.12796400449943793"/>
                </c:manualLayout>
              </c:layout>
              <c:numFmt formatCode="0%"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8.2613503940888691E-2"/>
                  <c:y val="0.14659856707100821"/>
                </c:manualLayout>
              </c:layout>
              <c:numFmt formatCode="0%"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7.2370028991221774E-2"/>
                  <c:y val="-2.9722230667112572E-2"/>
                </c:manualLayout>
              </c:layout>
              <c:numFmt formatCode="0%"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6.5511620119124758E-2"/>
                  <c:y val="8.1804233930218198E-2"/>
                </c:manualLayout>
              </c:layout>
              <c:tx>
                <c:rich>
                  <a:bodyPr/>
                  <a:lstStyle/>
                  <a:p>
                    <a:pPr>
                      <a:defRPr/>
                    </a:pPr>
                    <a:r>
                      <a:rPr lang="ru-RU"/>
                      <a:t>прочие объекты малого и среднего бизнеса
15%</a:t>
                    </a:r>
                  </a:p>
                </c:rich>
              </c:tx>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00">
                <a:noFill/>
              </a:ln>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'Объекты М. и Ср. бизнеса'!$A$2:$A$6</c:f>
              <c:strCache>
                <c:ptCount val="5"/>
                <c:pt idx="0">
                  <c:v>предприятия торговли составили</c:v>
                </c:pt>
                <c:pt idx="1">
                  <c:v>объекты бытового обслуживания</c:v>
                </c:pt>
                <c:pt idx="2">
                  <c:v>предприятия общественного питания</c:v>
                </c:pt>
                <c:pt idx="3">
                  <c:v>прочие объекты потребительского рынка</c:v>
                </c:pt>
                <c:pt idx="4">
                  <c:v>прочие объекты малого и среднего бизнеса</c:v>
                </c:pt>
              </c:strCache>
            </c:strRef>
          </c:cat>
          <c:val>
            <c:numRef>
              <c:f>'Объекты М. и Ср. бизнеса'!$B$2:$B$6</c:f>
              <c:numCache>
                <c:formatCode>0.0%</c:formatCode>
                <c:ptCount val="5"/>
                <c:pt idx="0">
                  <c:v>0.37804878048780566</c:v>
                </c:pt>
                <c:pt idx="1">
                  <c:v>0.32926829268292734</c:v>
                </c:pt>
                <c:pt idx="2">
                  <c:v>8.5365853658536647E-2</c:v>
                </c:pt>
                <c:pt idx="3">
                  <c:v>6.7073170731707321E-2</c:v>
                </c:pt>
                <c:pt idx="4">
                  <c:v>0.14024390243902468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title>
      <c:tx>
        <c:rich>
          <a:bodyPr/>
          <a:lstStyle/>
          <a:p>
            <a:pPr>
              <a:defRPr/>
            </a:pPr>
            <a:r>
              <a:rPr lang="ru-RU" sz="1400"/>
              <a:t>Платные услуги</a:t>
            </a:r>
          </a:p>
        </c:rich>
      </c:tx>
      <c:layout>
        <c:manualLayout>
          <c:xMode val="edge"/>
          <c:yMode val="edge"/>
          <c:x val="0.36575745628362977"/>
          <c:y val="3.5460400455836942E-3"/>
        </c:manualLayout>
      </c:layout>
      <c:overlay val="0"/>
    </c:title>
    <c:autoTitleDeleted val="0"/>
    <c:view3D>
      <c:rotX val="40"/>
      <c:rotY val="175"/>
      <c:rAngAx val="0"/>
      <c:perspective val="0"/>
    </c:view3D>
    <c:floor>
      <c:thickness val="0"/>
    </c:floor>
    <c:sideWall>
      <c:thickness val="0"/>
    </c:sideWall>
    <c:backWall>
      <c:thickness val="0"/>
    </c:backWall>
    <c:plotArea>
      <c:layout>
        <c:manualLayout>
          <c:layoutTarget val="inner"/>
          <c:xMode val="edge"/>
          <c:yMode val="edge"/>
          <c:x val="1.7807096320141859E-2"/>
          <c:y val="9.0182095976473267E-3"/>
          <c:w val="0.98219290367985812"/>
          <c:h val="0.96821571294516362"/>
        </c:manualLayout>
      </c:layout>
      <c:pie3DChart>
        <c:varyColors val="1"/>
        <c:ser>
          <c:idx val="0"/>
          <c:order val="0"/>
          <c:explosion val="18"/>
          <c:dPt>
            <c:idx val="0"/>
            <c:bubble3D val="0"/>
            <c:spPr>
              <a:solidFill>
                <a:srgbClr val="FFFF00"/>
              </a:solidFill>
            </c:spPr>
          </c:dPt>
          <c:dPt>
            <c:idx val="1"/>
            <c:bubble3D val="0"/>
            <c:spPr>
              <a:solidFill>
                <a:srgbClr val="0000FF"/>
              </a:solidFill>
            </c:spPr>
          </c:dPt>
          <c:dPt>
            <c:idx val="2"/>
            <c:bubble3D val="0"/>
            <c:spPr>
              <a:solidFill>
                <a:srgbClr val="C553B7"/>
              </a:solidFill>
            </c:spPr>
          </c:dPt>
          <c:dPt>
            <c:idx val="3"/>
            <c:bubble3D val="0"/>
            <c:spPr>
              <a:solidFill>
                <a:srgbClr val="FF0000"/>
              </a:solidFill>
            </c:spPr>
          </c:dPt>
          <c:dPt>
            <c:idx val="4"/>
            <c:bubble3D val="0"/>
            <c:spPr>
              <a:solidFill>
                <a:schemeClr val="tx2">
                  <a:lumMod val="60000"/>
                  <a:lumOff val="40000"/>
                </a:schemeClr>
              </a:solidFill>
            </c:spPr>
          </c:dPt>
          <c:dPt>
            <c:idx val="5"/>
            <c:bubble3D val="0"/>
            <c:spPr>
              <a:solidFill>
                <a:srgbClr val="E8690A"/>
              </a:solidFill>
            </c:spPr>
          </c:dPt>
          <c:dPt>
            <c:idx val="6"/>
            <c:bubble3D val="0"/>
            <c:spPr>
              <a:solidFill>
                <a:srgbClr val="14F429"/>
              </a:solidFill>
            </c:spPr>
          </c:dPt>
          <c:dPt>
            <c:idx val="7"/>
            <c:bubble3D val="0"/>
            <c:explosion val="22"/>
            <c:spPr>
              <a:solidFill>
                <a:srgbClr val="7030A0"/>
              </a:solidFill>
            </c:spPr>
          </c:dPt>
          <c:dLbls>
            <c:dLbl>
              <c:idx val="0"/>
              <c:numFmt formatCode="0.00%" sourceLinked="0"/>
              <c:spPr/>
              <c:txPr>
                <a:bodyPr/>
                <a:lstStyle/>
                <a:p>
                  <a:pPr>
                    <a:defRPr b="1"/>
                  </a:pPr>
                  <a:endParaRPr lang="ru-RU"/>
                </a:p>
              </c:txPr>
              <c:dLblPos val="bestFit"/>
              <c:showLegendKey val="1"/>
              <c:showVal val="0"/>
              <c:showCatName val="1"/>
              <c:showSerName val="0"/>
              <c:showPercent val="1"/>
              <c:showBubbleSize val="0"/>
            </c:dLbl>
            <c:dLbl>
              <c:idx val="1"/>
              <c:numFmt formatCode="0.00%" sourceLinked="0"/>
              <c:spPr/>
              <c:txPr>
                <a:bodyPr/>
                <a:lstStyle/>
                <a:p>
                  <a:pPr>
                    <a:defRPr b="1">
                      <a:solidFill>
                        <a:schemeClr val="bg2"/>
                      </a:solidFill>
                    </a:defRPr>
                  </a:pPr>
                  <a:endParaRPr lang="ru-RU"/>
                </a:p>
              </c:txPr>
              <c:dLblPos val="bestFit"/>
              <c:showLegendKey val="1"/>
              <c:showVal val="0"/>
              <c:showCatName val="1"/>
              <c:showSerName val="0"/>
              <c:showPercent val="1"/>
              <c:showBubbleSize val="0"/>
            </c:dLbl>
            <c:dLbl>
              <c:idx val="2"/>
              <c:tx>
                <c:rich>
                  <a:bodyPr/>
                  <a:lstStyle/>
                  <a:p>
                    <a:pPr>
                      <a:defRPr/>
                    </a:pPr>
                    <a:r>
                      <a:rPr lang="ru-RU" b="1">
                        <a:solidFill>
                          <a:schemeClr val="bg2"/>
                        </a:solidFill>
                      </a:rPr>
                      <a:t>бытовые услуги
14,27%</a:t>
                    </a:r>
                  </a:p>
                </c:rich>
              </c:tx>
              <c:numFmt formatCode="0.00%" sourceLinked="0"/>
              <c:spPr/>
              <c:dLblPos val="bestFit"/>
              <c:showLegendKey val="1"/>
              <c:showVal val="0"/>
              <c:showCatName val="0"/>
              <c:showSerName val="0"/>
              <c:showPercent val="0"/>
              <c:showBubbleSize val="0"/>
              <c:extLst>
                <c:ext xmlns:c15="http://schemas.microsoft.com/office/drawing/2012/chart" uri="{CE6537A1-D6FC-4f65-9D91-7224C49458BB}"/>
              </c:extLst>
            </c:dLbl>
            <c:dLbl>
              <c:idx val="3"/>
              <c:layout>
                <c:manualLayout>
                  <c:x val="-0.1288445422544566"/>
                  <c:y val="-0.17949916720944853"/>
                </c:manualLayout>
              </c:layout>
              <c:numFmt formatCode="0.00%" sourceLinked="0"/>
              <c:spPr/>
              <c:txPr>
                <a:bodyPr/>
                <a:lstStyle/>
                <a:p>
                  <a:pPr>
                    <a:defRPr b="1">
                      <a:solidFill>
                        <a:schemeClr val="bg2"/>
                      </a:solidFill>
                    </a:defRPr>
                  </a:pPr>
                  <a:endParaRPr lang="ru-RU"/>
                </a:p>
              </c:txPr>
              <c:dLblPos val="bestFit"/>
              <c:showLegendKey val="1"/>
              <c:showVal val="0"/>
              <c:showCatName val="1"/>
              <c:showSerName val="0"/>
              <c:showPercent val="1"/>
              <c:showBubbleSize val="0"/>
              <c:extLst>
                <c:ext xmlns:c15="http://schemas.microsoft.com/office/drawing/2012/chart" uri="{CE6537A1-D6FC-4f65-9D91-7224C49458BB}"/>
              </c:extLst>
            </c:dLbl>
            <c:dLbl>
              <c:idx val="4"/>
              <c:layout>
                <c:manualLayout>
                  <c:x val="0.12309919558334478"/>
                  <c:y val="-3.8052243372646094E-2"/>
                </c:manualLayout>
              </c:layout>
              <c:numFmt formatCode="0.00%" sourceLinked="0"/>
              <c:spPr/>
              <c:txPr>
                <a:bodyPr/>
                <a:lstStyle/>
                <a:p>
                  <a:pPr>
                    <a:defRPr/>
                  </a:pPr>
                  <a:endParaRPr lang="ru-RU"/>
                </a:p>
              </c:txPr>
              <c:dLblPos val="bestFit"/>
              <c:showLegendKey val="1"/>
              <c:showVal val="0"/>
              <c:showCatName val="1"/>
              <c:showSerName val="0"/>
              <c:showPercent val="1"/>
              <c:showBubbleSize val="0"/>
              <c:extLst>
                <c:ext xmlns:c15="http://schemas.microsoft.com/office/drawing/2012/chart" uri="{CE6537A1-D6FC-4f65-9D91-7224C49458BB}"/>
              </c:extLst>
            </c:dLbl>
            <c:dLbl>
              <c:idx val="5"/>
              <c:layout>
                <c:manualLayout>
                  <c:x val="1.3996344634138581E-2"/>
                  <c:y val="0"/>
                </c:manualLayout>
              </c:layout>
              <c:numFmt formatCode="0.00%" sourceLinked="0"/>
              <c:spPr/>
              <c:txPr>
                <a:bodyPr/>
                <a:lstStyle/>
                <a:p>
                  <a:pPr>
                    <a:defRPr/>
                  </a:pPr>
                  <a:endParaRPr lang="ru-RU"/>
                </a:p>
              </c:txPr>
              <c:dLblPos val="bestFit"/>
              <c:showLegendKey val="1"/>
              <c:showVal val="0"/>
              <c:showCatName val="1"/>
              <c:showSerName val="0"/>
              <c:showPercent val="1"/>
              <c:showBubbleSize val="0"/>
              <c:extLst>
                <c:ext xmlns:c15="http://schemas.microsoft.com/office/drawing/2012/chart" uri="{CE6537A1-D6FC-4f65-9D91-7224C49458BB}"/>
              </c:extLst>
            </c:dLbl>
            <c:dLbl>
              <c:idx val="6"/>
              <c:layout>
                <c:manualLayout>
                  <c:x val="-0.15747034857077849"/>
                  <c:y val="-2.2816314046086692E-3"/>
                </c:manualLayout>
              </c:layout>
              <c:tx>
                <c:rich>
                  <a:bodyPr/>
                  <a:lstStyle/>
                  <a:p>
                    <a:pPr>
                      <a:defRPr/>
                    </a:pPr>
                    <a:r>
                      <a:rPr lang="ru-RU"/>
                      <a:t>услуги культуры</a:t>
                    </a:r>
                  </a:p>
                  <a:p>
                    <a:pPr>
                      <a:defRPr/>
                    </a:pPr>
                    <a:r>
                      <a:rPr lang="ru-RU"/>
                      <a:t>и спорта
0,88%</a:t>
                    </a:r>
                  </a:p>
                </c:rich>
              </c:tx>
              <c:numFmt formatCode="0.00%" sourceLinked="0"/>
              <c:spPr/>
              <c:dLblPos val="bestFit"/>
              <c:showLegendKey val="1"/>
              <c:showVal val="0"/>
              <c:showCatName val="0"/>
              <c:showSerName val="0"/>
              <c:showPercent val="0"/>
              <c:showBubbleSize val="0"/>
              <c:extLst>
                <c:ext xmlns:c15="http://schemas.microsoft.com/office/drawing/2012/chart" uri="{CE6537A1-D6FC-4f65-9D91-7224C49458BB}"/>
              </c:extLst>
            </c:dLbl>
            <c:dLbl>
              <c:idx val="7"/>
              <c:layout>
                <c:manualLayout>
                  <c:x val="-0.26176611856042709"/>
                  <c:y val="-7.2140801500399448E-2"/>
                </c:manualLayout>
              </c:layout>
              <c:numFmt formatCode="0.00%" sourceLinked="0"/>
              <c:spPr/>
              <c:txPr>
                <a:bodyPr/>
                <a:lstStyle/>
                <a:p>
                  <a:pPr>
                    <a:defRPr/>
                  </a:pPr>
                  <a:endParaRPr lang="ru-RU"/>
                </a:p>
              </c:txPr>
              <c:dLblPos val="bestFit"/>
              <c:showLegendKey val="1"/>
              <c:showVal val="0"/>
              <c:showCatName val="1"/>
              <c:showSerName val="0"/>
              <c:showPercent val="1"/>
              <c:showBubbleSize val="0"/>
              <c:extLst>
                <c:ext xmlns:c15="http://schemas.microsoft.com/office/drawing/2012/chart" uri="{CE6537A1-D6FC-4f65-9D91-7224C49458BB}"/>
              </c:extLst>
            </c:dLbl>
            <c:numFmt formatCode="0.00%" sourceLinked="0"/>
            <c:spPr>
              <a:noFill/>
              <a:ln w="25400">
                <a:noFill/>
              </a:ln>
            </c:spPr>
            <c:dLblPos val="bestFit"/>
            <c:showLegendKey val="1"/>
            <c:showVal val="0"/>
            <c:showCatName val="1"/>
            <c:showSerName val="0"/>
            <c:showPercent val="1"/>
            <c:showBubbleSize val="0"/>
            <c:showLeaderLines val="1"/>
            <c:extLst>
              <c:ext xmlns:c15="http://schemas.microsoft.com/office/drawing/2012/chart" uri="{CE6537A1-D6FC-4f65-9D91-7224C49458BB}"/>
            </c:extLst>
          </c:dLbls>
          <c:cat>
            <c:strRef>
              <c:f>'Платные услуги'!$B$3:$B$10</c:f>
              <c:strCache>
                <c:ptCount val="8"/>
                <c:pt idx="0">
                  <c:v>жилищно-коммунальные услуги</c:v>
                </c:pt>
                <c:pt idx="1">
                  <c:v>услуги связи</c:v>
                </c:pt>
                <c:pt idx="2">
                  <c:v>бытовые услуги</c:v>
                </c:pt>
                <c:pt idx="3">
                  <c:v>образовательные услуги</c:v>
                </c:pt>
                <c:pt idx="4">
                  <c:v> медицинские услуги</c:v>
                </c:pt>
                <c:pt idx="5">
                  <c:v>почтовые услуги</c:v>
                </c:pt>
                <c:pt idx="6">
                  <c:v>услуги культуры и спорта</c:v>
                </c:pt>
                <c:pt idx="7">
                  <c:v>прочие</c:v>
                </c:pt>
              </c:strCache>
            </c:strRef>
          </c:cat>
          <c:val>
            <c:numRef>
              <c:f>'Платные услуги'!$C$3:$C$10</c:f>
              <c:numCache>
                <c:formatCode>0.00</c:formatCode>
                <c:ptCount val="8"/>
                <c:pt idx="0">
                  <c:v>361415.8</c:v>
                </c:pt>
                <c:pt idx="1">
                  <c:v>76682</c:v>
                </c:pt>
                <c:pt idx="2">
                  <c:v>83127</c:v>
                </c:pt>
                <c:pt idx="3">
                  <c:v>67795</c:v>
                </c:pt>
                <c:pt idx="4">
                  <c:v>7053</c:v>
                </c:pt>
                <c:pt idx="5">
                  <c:v>5398</c:v>
                </c:pt>
                <c:pt idx="6">
                  <c:v>8263</c:v>
                </c:pt>
                <c:pt idx="7">
                  <c:v>869.69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Times New Roman"/>
                <a:ea typeface="Times New Roman"/>
                <a:cs typeface="Times New Roman"/>
              </a:defRPr>
            </a:pPr>
            <a:r>
              <a:rPr lang="ru-RU" sz="1300"/>
              <a:t>Численность безработных</a:t>
            </a:r>
          </a:p>
        </c:rich>
      </c:tx>
      <c:layout>
        <c:manualLayout>
          <c:xMode val="edge"/>
          <c:yMode val="edge"/>
          <c:x val="0.31722751487747264"/>
          <c:y val="2.499318070229674E-3"/>
        </c:manualLayout>
      </c:layout>
      <c:overlay val="0"/>
      <c:spPr>
        <a:noFill/>
        <a:ln w="25400">
          <a:noFill/>
        </a:ln>
      </c:spPr>
    </c:title>
    <c:autoTitleDeleted val="0"/>
    <c:view3D>
      <c:rotX val="17"/>
      <c:hPercent val="100"/>
      <c:rotY val="40"/>
      <c:depthPercent val="100"/>
      <c:rAngAx val="0"/>
      <c:perspective val="70"/>
    </c:view3D>
    <c:floor>
      <c:thickness val="0"/>
    </c:floor>
    <c:sideWall>
      <c:thickness val="0"/>
      <c:spPr>
        <a:ln w="3175">
          <a:solidFill>
            <a:srgbClr val="000000"/>
          </a:solidFill>
          <a:prstDash val="solid"/>
        </a:ln>
      </c:spPr>
    </c:sideWall>
    <c:backWall>
      <c:thickness val="0"/>
    </c:backWall>
    <c:plotArea>
      <c:layout>
        <c:manualLayout>
          <c:layoutTarget val="inner"/>
          <c:xMode val="edge"/>
          <c:yMode val="edge"/>
          <c:x val="8.1576674202853361E-2"/>
          <c:y val="5.4874433998290777E-2"/>
          <c:w val="0.89400524934383263"/>
          <c:h val="0.65712668133573371"/>
        </c:manualLayout>
      </c:layout>
      <c:bar3DChart>
        <c:barDir val="col"/>
        <c:grouping val="standard"/>
        <c:varyColors val="0"/>
        <c:ser>
          <c:idx val="0"/>
          <c:order val="0"/>
          <c:tx>
            <c:strRef>
              <c:f>Безработные!$B$1</c:f>
              <c:strCache>
                <c:ptCount val="1"/>
                <c:pt idx="0">
                  <c:v>2013</c:v>
                </c:pt>
              </c:strCache>
            </c:strRef>
          </c:tx>
          <c:spPr>
            <a:solidFill>
              <a:srgbClr val="FF00FF"/>
            </a:solidFill>
            <a:ln w="12700">
              <a:solidFill>
                <a:srgbClr val="000000"/>
              </a:solidFill>
              <a:prstDash val="solid"/>
            </a:ln>
          </c:spPr>
          <c:invertIfNegative val="0"/>
          <c:dLbls>
            <c:dLbl>
              <c:idx val="0"/>
              <c:layout>
                <c:manualLayout>
                  <c:x val="1.0561056105610561E-2"/>
                  <c:y val="7.3903002309468779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9207920792079313E-3"/>
                  <c:y val="5.542725173210173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7.9207920792079313E-3"/>
                  <c:y val="2.4634334103156276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a:solidFill>
                      <a:schemeClr val="bg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Безработные!$B$2:$B$4</c:f>
              <c:numCache>
                <c:formatCode>General</c:formatCode>
                <c:ptCount val="3"/>
                <c:pt idx="0">
                  <c:v>22</c:v>
                </c:pt>
                <c:pt idx="1">
                  <c:v>14</c:v>
                </c:pt>
                <c:pt idx="2">
                  <c:v>5</c:v>
                </c:pt>
              </c:numCache>
            </c:numRef>
          </c:val>
        </c:ser>
        <c:ser>
          <c:idx val="1"/>
          <c:order val="1"/>
          <c:tx>
            <c:strRef>
              <c:f>Безработные!$C$1</c:f>
              <c:strCache>
                <c:ptCount val="1"/>
                <c:pt idx="0">
                  <c:v>2014</c:v>
                </c:pt>
              </c:strCache>
            </c:strRef>
          </c:tx>
          <c:spPr>
            <a:solidFill>
              <a:srgbClr val="1F15EF"/>
            </a:solidFill>
            <a:ln w="12700">
              <a:solidFill>
                <a:srgbClr val="000000"/>
              </a:solidFill>
              <a:prstDash val="solid"/>
            </a:ln>
          </c:spPr>
          <c:invertIfNegative val="0"/>
          <c:dLbls>
            <c:dLbl>
              <c:idx val="0"/>
              <c:layout>
                <c:manualLayout>
                  <c:x val="7.9207920792078862E-3"/>
                  <c:y val="4.6189376443418015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9207920792079313E-3"/>
                  <c:y val="3.6951501154734355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2805280528052823E-3"/>
                  <c:y val="3.3872209391839873E-2"/>
                </c:manualLayout>
              </c:layout>
              <c:spPr/>
              <c:txPr>
                <a:bodyPr/>
                <a:lstStyle/>
                <a:p>
                  <a:pPr>
                    <a:defRPr sz="1000" b="1">
                      <a:solidFill>
                        <a:schemeClr val="bg2"/>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a:solidFill>
                      <a:schemeClr val="bg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Безработные!$C$2:$C$4</c:f>
              <c:numCache>
                <c:formatCode>General</c:formatCode>
                <c:ptCount val="3"/>
                <c:pt idx="0">
                  <c:v>24</c:v>
                </c:pt>
                <c:pt idx="1">
                  <c:v>16</c:v>
                </c:pt>
                <c:pt idx="2">
                  <c:v>4</c:v>
                </c:pt>
              </c:numCache>
            </c:numRef>
          </c:val>
        </c:ser>
        <c:ser>
          <c:idx val="2"/>
          <c:order val="2"/>
          <c:tx>
            <c:strRef>
              <c:f>Безработные!$D$1</c:f>
              <c:strCache>
                <c:ptCount val="1"/>
                <c:pt idx="0">
                  <c:v>2015</c:v>
                </c:pt>
              </c:strCache>
            </c:strRef>
          </c:tx>
          <c:spPr>
            <a:solidFill>
              <a:srgbClr val="FFFF00"/>
            </a:solidFill>
            <a:ln w="12700">
              <a:solidFill>
                <a:srgbClr val="000000"/>
              </a:solidFill>
              <a:prstDash val="solid"/>
            </a:ln>
          </c:spPr>
          <c:invertIfNegative val="0"/>
          <c:dLbls>
            <c:dLbl>
              <c:idx val="0"/>
              <c:layout>
                <c:manualLayout>
                  <c:x val="7.9207920792079712E-3"/>
                  <c:y val="5.8506301031077811E-2"/>
                </c:manualLayout>
              </c:layout>
              <c:spPr/>
              <c:txPr>
                <a:bodyPr/>
                <a:lstStyle/>
                <a:p>
                  <a:pPr>
                    <a:defRPr sz="1000"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7.9207920792079313E-3"/>
                  <c:y val="5.8506543494996149E-2"/>
                </c:manualLayout>
              </c:layout>
              <c:spPr/>
              <c:txPr>
                <a:bodyPr/>
                <a:lstStyle/>
                <a:p>
                  <a:pPr>
                    <a:defRPr sz="1000"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6402640264026455E-3"/>
                  <c:y val="3.3872209391839936E-2"/>
                </c:manualLayout>
              </c:layout>
              <c:spPr/>
              <c:txPr>
                <a:bodyPr/>
                <a:lstStyle/>
                <a:p>
                  <a:pPr>
                    <a:defRPr sz="10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Безработные!$A$2:$A$4</c:f>
              <c:strCache>
                <c:ptCount val="3"/>
                <c:pt idx="0">
                  <c:v>Женщины</c:v>
                </c:pt>
                <c:pt idx="1">
                  <c:v>Молодежь до 30 лет</c:v>
                </c:pt>
                <c:pt idx="2">
                  <c:v>Инвалиды</c:v>
                </c:pt>
              </c:strCache>
            </c:strRef>
          </c:cat>
          <c:val>
            <c:numRef>
              <c:f>Безработные!$D$2:$D$4</c:f>
              <c:numCache>
                <c:formatCode>General</c:formatCode>
                <c:ptCount val="3"/>
                <c:pt idx="0">
                  <c:v>56</c:v>
                </c:pt>
                <c:pt idx="1">
                  <c:v>39</c:v>
                </c:pt>
                <c:pt idx="2">
                  <c:v>7</c:v>
                </c:pt>
              </c:numCache>
            </c:numRef>
          </c:val>
        </c:ser>
        <c:dLbls>
          <c:showLegendKey val="0"/>
          <c:showVal val="0"/>
          <c:showCatName val="0"/>
          <c:showSerName val="0"/>
          <c:showPercent val="0"/>
          <c:showBubbleSize val="0"/>
        </c:dLbls>
        <c:gapWidth val="150"/>
        <c:shape val="cylinder"/>
        <c:axId val="223769760"/>
        <c:axId val="223769368"/>
        <c:axId val="152485272"/>
      </c:bar3DChart>
      <c:catAx>
        <c:axId val="223769760"/>
        <c:scaling>
          <c:orientation val="minMax"/>
        </c:scaling>
        <c:delete val="0"/>
        <c:axPos val="b"/>
        <c:majorGridlines/>
        <c:numFmt formatCode="General" sourceLinked="1"/>
        <c:majorTickMark val="in"/>
        <c:minorTickMark val="in"/>
        <c:tickLblPos val="nextTo"/>
        <c:spPr>
          <a:ln w="3175">
            <a:solidFill>
              <a:srgbClr val="000000"/>
            </a:solidFill>
            <a:prstDash val="solid"/>
          </a:ln>
        </c:spPr>
        <c:txPr>
          <a:bodyPr rot="-4500000" vert="horz"/>
          <a:lstStyle/>
          <a:p>
            <a:pPr>
              <a:defRPr sz="800" b="0" i="1" u="none" strike="noStrike" baseline="0">
                <a:solidFill>
                  <a:srgbClr val="000000"/>
                </a:solidFill>
                <a:latin typeface="Arial"/>
                <a:ea typeface="Arial"/>
                <a:cs typeface="Arial"/>
              </a:defRPr>
            </a:pPr>
            <a:endParaRPr lang="ru-RU"/>
          </a:p>
        </c:txPr>
        <c:crossAx val="223769368"/>
        <c:crosses val="autoZero"/>
        <c:auto val="1"/>
        <c:lblAlgn val="ctr"/>
        <c:lblOffset val="100"/>
        <c:tickLblSkip val="1"/>
        <c:tickMarkSkip val="1"/>
        <c:noMultiLvlLbl val="1"/>
      </c:catAx>
      <c:valAx>
        <c:axId val="223769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223769760"/>
        <c:crosses val="autoZero"/>
        <c:crossBetween val="between"/>
      </c:valAx>
      <c:serAx>
        <c:axId val="152485272"/>
        <c:scaling>
          <c:orientation val="minMax"/>
        </c:scaling>
        <c:delete val="1"/>
        <c:axPos val="b"/>
        <c:majorGridlines>
          <c:spPr>
            <a:ln w="12700">
              <a:solidFill>
                <a:srgbClr val="808080"/>
              </a:solidFill>
              <a:prstDash val="solid"/>
            </a:ln>
          </c:spPr>
        </c:majorGridlines>
        <c:majorTickMark val="out"/>
        <c:minorTickMark val="none"/>
        <c:tickLblPos val="nextTo"/>
        <c:crossAx val="223769368"/>
        <c:crosses val="autoZero"/>
      </c:serAx>
      <c:spPr>
        <a:noFill/>
        <a:ln w="25400">
          <a:noFill/>
        </a:ln>
      </c:spPr>
    </c:plotArea>
    <c:legend>
      <c:legendPos val="b"/>
      <c:overlay val="0"/>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ru-RU" sz="1200" baseline="0"/>
              <a:t>Доходы населения г.п.Федоровский</a:t>
            </a:r>
          </a:p>
        </c:rich>
      </c:tx>
      <c:layout>
        <c:manualLayout>
          <c:xMode val="edge"/>
          <c:yMode val="edge"/>
          <c:x val="0.17295918367346974"/>
          <c:y val="0"/>
        </c:manualLayout>
      </c:layout>
      <c:overlay val="0"/>
    </c:title>
    <c:autoTitleDeleted val="0"/>
    <c:view3D>
      <c:rotX val="30"/>
      <c:rotY val="20"/>
      <c:rAngAx val="0"/>
      <c:perspective val="0"/>
    </c:view3D>
    <c:floor>
      <c:thickness val="0"/>
    </c:floor>
    <c:sideWall>
      <c:thickness val="0"/>
    </c:sideWall>
    <c:backWall>
      <c:thickness val="0"/>
    </c:backWall>
    <c:plotArea>
      <c:layout>
        <c:manualLayout>
          <c:layoutTarget val="inner"/>
          <c:xMode val="edge"/>
          <c:yMode val="edge"/>
          <c:x val="0"/>
          <c:y val="0.15241193535018693"/>
          <c:w val="1"/>
          <c:h val="0.79342174333471471"/>
        </c:manualLayout>
      </c:layout>
      <c:pie3DChart>
        <c:varyColors val="1"/>
        <c:ser>
          <c:idx val="0"/>
          <c:order val="0"/>
          <c:spPr>
            <a:scene3d>
              <a:camera prst="orthographicFront"/>
              <a:lightRig rig="soft" dir="t">
                <a:rot lat="0" lon="0" rev="18000000"/>
              </a:lightRig>
            </a:scene3d>
            <a:sp3d prstMaterial="flat">
              <a:bevelT w="73660" h="44450" prst="angle"/>
              <a:bevelB/>
            </a:sp3d>
          </c:spPr>
          <c:explosion val="15"/>
          <c:dPt>
            <c:idx val="0"/>
            <c:bubble3D val="0"/>
            <c:explosion val="22"/>
            <c:spPr>
              <a:solidFill>
                <a:schemeClr val="accent4">
                  <a:lumMod val="60000"/>
                  <a:lumOff val="40000"/>
                </a:schemeClr>
              </a:solidFill>
              <a:scene3d>
                <a:camera prst="orthographicFront"/>
                <a:lightRig rig="soft" dir="t">
                  <a:rot lat="0" lon="0" rev="18000000"/>
                </a:lightRig>
              </a:scene3d>
              <a:sp3d prstMaterial="flat">
                <a:bevelT w="73660" h="44450" prst="angle"/>
                <a:bevelB/>
              </a:sp3d>
            </c:spPr>
          </c:dPt>
          <c:dPt>
            <c:idx val="1"/>
            <c:bubble3D val="0"/>
            <c:spPr>
              <a:solidFill>
                <a:srgbClr val="FFFF00"/>
              </a:solidFill>
              <a:scene3d>
                <a:camera prst="orthographicFront"/>
                <a:lightRig rig="soft" dir="t">
                  <a:rot lat="0" lon="0" rev="18000000"/>
                </a:lightRig>
              </a:scene3d>
              <a:sp3d prstMaterial="flat">
                <a:bevelT w="73660" h="44450" prst="angle"/>
                <a:bevelB/>
              </a:sp3d>
            </c:spPr>
          </c:dPt>
          <c:dPt>
            <c:idx val="2"/>
            <c:bubble3D val="0"/>
            <c:spPr>
              <a:solidFill>
                <a:srgbClr val="FF0000"/>
              </a:solidFill>
              <a:scene3d>
                <a:camera prst="orthographicFront"/>
                <a:lightRig rig="soft" dir="t">
                  <a:rot lat="0" lon="0" rev="18000000"/>
                </a:lightRig>
              </a:scene3d>
              <a:sp3d prstMaterial="flat">
                <a:bevelT w="73660" h="44450" prst="angle"/>
                <a:bevelB/>
              </a:sp3d>
            </c:spPr>
          </c:dPt>
          <c:dLbls>
            <c:dLbl>
              <c:idx val="0"/>
              <c:layout>
                <c:manualLayout>
                  <c:x val="7.297016444373032E-2"/>
                  <c:y val="-0.164181056315329"/>
                </c:manualLayout>
              </c:layout>
              <c:tx>
                <c:rich>
                  <a:bodyPr/>
                  <a:lstStyle/>
                  <a:p>
                    <a:pPr>
                      <a:defRPr b="0" i="0" baseline="0">
                        <a:solidFill>
                          <a:schemeClr val="tx1"/>
                        </a:solidFill>
                      </a:defRPr>
                    </a:pPr>
                    <a:r>
                      <a:rPr lang="ru-RU" b="0" i="0" baseline="0">
                        <a:solidFill>
                          <a:schemeClr val="tx1"/>
                        </a:solidFill>
                      </a:rPr>
                      <a:t>оплата труда</a:t>
                    </a:r>
                  </a:p>
                  <a:p>
                    <a:pPr>
                      <a:defRPr b="0" i="0" baseline="0">
                        <a:solidFill>
                          <a:schemeClr val="tx1"/>
                        </a:solidFill>
                      </a:defRPr>
                    </a:pPr>
                    <a:r>
                      <a:rPr lang="ru-RU" b="0" i="0" baseline="0">
                        <a:solidFill>
                          <a:schemeClr val="tx1"/>
                        </a:solidFill>
                      </a:rPr>
                      <a:t>92%</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37806363490278044"/>
                  <c:y val="0.14619836994059954"/>
                </c:manualLayout>
              </c:layout>
              <c:spPr/>
              <c:txPr>
                <a:bodyPr/>
                <a:lstStyle/>
                <a:p>
                  <a:pPr>
                    <a:defRPr b="0" i="0" baseline="0">
                      <a:solidFill>
                        <a:schemeClr val="tx1"/>
                      </a:solidFill>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21456184048422558"/>
                  <c:y val="0.1671110190173597"/>
                </c:manualLayout>
              </c:layout>
              <c:spPr/>
              <c:txPr>
                <a:bodyPr/>
                <a:lstStyle/>
                <a:p>
                  <a:pPr>
                    <a:defRPr b="0" i="0" baseline="0">
                      <a:solidFill>
                        <a:schemeClr val="tx1"/>
                      </a:solidFill>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spPr>
              <a:noFill/>
              <a:ln w="25400">
                <a:noFill/>
              </a:ln>
            </c:spPr>
            <c:txPr>
              <a:bodyPr/>
              <a:lstStyle/>
              <a:p>
                <a:pPr>
                  <a:defRPr b="0" i="0" baseline="0">
                    <a:solidFill>
                      <a:schemeClr val="tx1"/>
                    </a:solidFil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доходы!$A$3:$A$5</c:f>
              <c:strCache>
                <c:ptCount val="3"/>
                <c:pt idx="0">
                  <c:v>оплата труда</c:v>
                </c:pt>
                <c:pt idx="1">
                  <c:v>социальные трансферты</c:v>
                </c:pt>
                <c:pt idx="2">
                  <c:v>прочие</c:v>
                </c:pt>
              </c:strCache>
            </c:strRef>
          </c:cat>
          <c:val>
            <c:numRef>
              <c:f>доходы!$B$3:$B$5</c:f>
              <c:numCache>
                <c:formatCode>0.0%</c:formatCode>
                <c:ptCount val="3"/>
                <c:pt idx="0">
                  <c:v>0.93100000000000005</c:v>
                </c:pt>
                <c:pt idx="1">
                  <c:v>5.1999999999999998E-2</c:v>
                </c:pt>
                <c:pt idx="2">
                  <c:v>1.7000000000000001E-2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ru-RU" sz="1100" baseline="0"/>
              <a:t>Расходы населения г.п.Федоровсский</a:t>
            </a:r>
          </a:p>
        </c:rich>
      </c:tx>
      <c:layout>
        <c:manualLayout>
          <c:xMode val="edge"/>
          <c:yMode val="edge"/>
          <c:x val="0.21158259327173146"/>
          <c:y val="1.6279233752497353E-2"/>
        </c:manualLayout>
      </c:layout>
      <c:overlay val="0"/>
    </c:title>
    <c:autoTitleDeleted val="0"/>
    <c:view3D>
      <c:rotX val="30"/>
      <c:rotY val="110"/>
      <c:rAngAx val="0"/>
      <c:perspective val="0"/>
    </c:view3D>
    <c:floor>
      <c:thickness val="0"/>
    </c:floor>
    <c:sideWall>
      <c:thickness val="0"/>
    </c:sideWall>
    <c:backWall>
      <c:thickness val="0"/>
    </c:backWall>
    <c:plotArea>
      <c:layout>
        <c:manualLayout>
          <c:layoutTarget val="inner"/>
          <c:xMode val="edge"/>
          <c:yMode val="edge"/>
          <c:x val="0"/>
          <c:y val="0.12664580107402892"/>
          <c:w val="1"/>
          <c:h val="0.85699645284925163"/>
        </c:manualLayout>
      </c:layout>
      <c:pie3DChart>
        <c:varyColors val="1"/>
        <c:ser>
          <c:idx val="0"/>
          <c:order val="0"/>
          <c:explosion val="13"/>
          <c:dPt>
            <c:idx val="0"/>
            <c:bubble3D val="0"/>
            <c:spPr>
              <a:solidFill>
                <a:srgbClr val="FFFF00"/>
              </a:solidFill>
              <a:effectLst>
                <a:outerShdw blurRad="50800" dist="38100" dir="13500000" algn="br" rotWithShape="0">
                  <a:srgbClr val="FFC000">
                    <a:alpha val="40000"/>
                  </a:srgbClr>
                </a:outerShdw>
              </a:effectLst>
              <a:scene3d>
                <a:camera prst="orthographicFront"/>
                <a:lightRig rig="soft" dir="t">
                  <a:rot lat="0" lon="0" rev="18000000"/>
                </a:lightRig>
              </a:scene3d>
              <a:sp3d prstMaterial="flat">
                <a:bevelT w="73660" h="44450" prst="riblet"/>
              </a:sp3d>
            </c:spPr>
          </c:dPt>
          <c:dPt>
            <c:idx val="1"/>
            <c:bubble3D val="0"/>
            <c:spPr>
              <a:solidFill>
                <a:schemeClr val="tx2">
                  <a:lumMod val="60000"/>
                  <a:lumOff val="40000"/>
                </a:schemeClr>
              </a:solidFill>
              <a:scene3d>
                <a:camera prst="orthographicFront"/>
                <a:lightRig rig="soft" dir="t">
                  <a:rot lat="0" lon="0" rev="18000000"/>
                </a:lightRig>
              </a:scene3d>
              <a:sp3d prstMaterial="flat">
                <a:bevelT w="73660" h="44450" prst="riblet"/>
              </a:sp3d>
            </c:spPr>
          </c:dPt>
          <c:dPt>
            <c:idx val="2"/>
            <c:bubble3D val="0"/>
            <c:spPr>
              <a:solidFill>
                <a:srgbClr val="EA16E0"/>
              </a:solidFill>
              <a:scene3d>
                <a:camera prst="orthographicFront"/>
                <a:lightRig rig="soft" dir="t">
                  <a:rot lat="0" lon="0" rev="18000000"/>
                </a:lightRig>
              </a:scene3d>
              <a:sp3d prstMaterial="softEdge">
                <a:bevelT w="73660" h="44450" prst="riblet"/>
              </a:sp3d>
            </c:spPr>
          </c:dPt>
          <c:dLbls>
            <c:dLbl>
              <c:idx val="0"/>
              <c:layout>
                <c:manualLayout>
                  <c:x val="0.19948700260381777"/>
                  <c:y val="-0.14797357620306967"/>
                </c:manualLayout>
              </c:layout>
              <c:tx>
                <c:rich>
                  <a:bodyPr/>
                  <a:lstStyle/>
                  <a:p>
                    <a:pPr>
                      <a:defRPr/>
                    </a:pPr>
                    <a:r>
                      <a:rPr lang="ru-RU"/>
                      <a:t>покупка товаров и услуг</a:t>
                    </a:r>
                  </a:p>
                  <a:p>
                    <a:pPr>
                      <a:defRPr/>
                    </a:pPr>
                    <a:r>
                      <a:rPr lang="ru-RU"/>
                      <a:t>83%</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4828889409295581"/>
                  <c:y val="-6.4019298789242313E-2"/>
                </c:manualLayout>
              </c:layout>
              <c:tx>
                <c:rich>
                  <a:bodyPr/>
                  <a:lstStyle/>
                  <a:p>
                    <a:pPr>
                      <a:defRPr/>
                    </a:pPr>
                    <a:r>
                      <a:rPr lang="ru-RU"/>
                      <a:t>обязательные</a:t>
                    </a:r>
                    <a:r>
                      <a:rPr lang="ru-RU" baseline="0"/>
                      <a:t> платежи </a:t>
                    </a:r>
                    <a:r>
                      <a:rPr lang="ru-RU"/>
                      <a:t>6%</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
                  <c:y val="0.12401109570693609"/>
                </c:manualLayout>
              </c:layout>
              <c:tx>
                <c:rich>
                  <a:bodyPr/>
                  <a:lstStyle/>
                  <a:p>
                    <a:pPr>
                      <a:defRPr/>
                    </a:pPr>
                    <a:r>
                      <a:rPr lang="ru-RU"/>
                      <a:t>прочие</a:t>
                    </a:r>
                  </a:p>
                  <a:p>
                    <a:pPr>
                      <a:defRPr/>
                    </a:pPr>
                    <a:r>
                      <a:rPr lang="ru-RU"/>
                      <a:t>11%</a:t>
                    </a:r>
                  </a:p>
                </c:rich>
              </c:tx>
              <c:spPr>
                <a:scene3d>
                  <a:camera prst="orthographicFront"/>
                  <a:lightRig rig="threePt" dir="t"/>
                </a:scene3d>
                <a:sp3d prstMaterial="flat"/>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доходы!$A$8:$A$10</c:f>
              <c:strCache>
                <c:ptCount val="3"/>
                <c:pt idx="0">
                  <c:v>покупка товаров и услуг</c:v>
                </c:pt>
                <c:pt idx="1">
                  <c:v>обязательные платежи</c:v>
                </c:pt>
                <c:pt idx="2">
                  <c:v>прочие</c:v>
                </c:pt>
              </c:strCache>
            </c:strRef>
          </c:cat>
          <c:val>
            <c:numRef>
              <c:f>доходы!$B$8:$B$10</c:f>
              <c:numCache>
                <c:formatCode>0.0%</c:formatCode>
                <c:ptCount val="3"/>
                <c:pt idx="0">
                  <c:v>0.83500000000000063</c:v>
                </c:pt>
                <c:pt idx="1">
                  <c:v>6.1000000000000013E-2</c:v>
                </c:pt>
                <c:pt idx="2">
                  <c:v>0.10400000000000002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ru-RU" b="1" i="0"/>
              <a:t>Баланс финансовых ресурсов</a:t>
            </a:r>
          </a:p>
        </c:rich>
      </c:tx>
      <c:layout>
        <c:manualLayout>
          <c:xMode val="edge"/>
          <c:yMode val="edge"/>
          <c:x val="0.23248720739175896"/>
          <c:y val="6.7299411534438571E-3"/>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315579424876109"/>
          <c:y val="8.8477881456999127E-2"/>
          <c:w val="0.90560640741349574"/>
          <c:h val="0.82205513784461171"/>
        </c:manualLayout>
      </c:layout>
      <c:bar3DChart>
        <c:barDir val="col"/>
        <c:grouping val="standard"/>
        <c:varyColors val="0"/>
        <c:ser>
          <c:idx val="0"/>
          <c:order val="0"/>
          <c:tx>
            <c:strRef>
              <c:f>'Фин. ресурсы'!$A$3</c:f>
              <c:strCache>
                <c:ptCount val="1"/>
                <c:pt idx="0">
                  <c:v>Неналоговые доходы</c:v>
                </c:pt>
              </c:strCache>
            </c:strRef>
          </c:tx>
          <c:spPr>
            <a:solidFill>
              <a:srgbClr val="FFFF00"/>
            </a:solidFill>
          </c:spPr>
          <c:invertIfNegative val="0"/>
          <c:dLbls>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 ресурсы'!$B$2:$D$2</c:f>
              <c:strCache>
                <c:ptCount val="3"/>
                <c:pt idx="0">
                  <c:v>2013 год</c:v>
                </c:pt>
                <c:pt idx="1">
                  <c:v>2014 год</c:v>
                </c:pt>
                <c:pt idx="2">
                  <c:v>2015 год</c:v>
                </c:pt>
              </c:strCache>
            </c:strRef>
          </c:cat>
          <c:val>
            <c:numRef>
              <c:f>'Фин. ресурсы'!$B$3:$D$3</c:f>
              <c:numCache>
                <c:formatCode>0.0</c:formatCode>
                <c:ptCount val="3"/>
                <c:pt idx="0">
                  <c:v>29916.1</c:v>
                </c:pt>
                <c:pt idx="1">
                  <c:v>25500.9</c:v>
                </c:pt>
                <c:pt idx="2">
                  <c:v>24248</c:v>
                </c:pt>
              </c:numCache>
            </c:numRef>
          </c:val>
        </c:ser>
        <c:ser>
          <c:idx val="1"/>
          <c:order val="1"/>
          <c:tx>
            <c:strRef>
              <c:f>'Фин. ресурсы'!$A$4</c:f>
              <c:strCache>
                <c:ptCount val="1"/>
                <c:pt idx="0">
                  <c:v>Налоговые доходы</c:v>
                </c:pt>
              </c:strCache>
            </c:strRef>
          </c:tx>
          <c:invertIfNegative val="0"/>
          <c:dLbls>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 ресурсы'!$B$2:$D$2</c:f>
              <c:strCache>
                <c:ptCount val="3"/>
                <c:pt idx="0">
                  <c:v>2013 год</c:v>
                </c:pt>
                <c:pt idx="1">
                  <c:v>2014 год</c:v>
                </c:pt>
                <c:pt idx="2">
                  <c:v>2015 год</c:v>
                </c:pt>
              </c:strCache>
            </c:strRef>
          </c:cat>
          <c:val>
            <c:numRef>
              <c:f>'Фин. ресурсы'!$B$4:$D$4</c:f>
              <c:numCache>
                <c:formatCode>0.0</c:formatCode>
                <c:ptCount val="3"/>
                <c:pt idx="0">
                  <c:v>83589</c:v>
                </c:pt>
                <c:pt idx="1">
                  <c:v>91162.8</c:v>
                </c:pt>
                <c:pt idx="2">
                  <c:v>106973.6</c:v>
                </c:pt>
              </c:numCache>
            </c:numRef>
          </c:val>
        </c:ser>
        <c:ser>
          <c:idx val="2"/>
          <c:order val="2"/>
          <c:tx>
            <c:strRef>
              <c:f>'Фин. ресурсы'!$A$5</c:f>
              <c:strCache>
                <c:ptCount val="1"/>
                <c:pt idx="0">
                  <c:v>Безвозмездные поступления</c:v>
                </c:pt>
              </c:strCache>
            </c:strRef>
          </c:tx>
          <c:spPr>
            <a:solidFill>
              <a:srgbClr val="FF0000"/>
            </a:solidFill>
          </c:spPr>
          <c:invertIfNegative val="0"/>
          <c:dLbls>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 ресурсы'!$B$2:$D$2</c:f>
              <c:strCache>
                <c:ptCount val="3"/>
                <c:pt idx="0">
                  <c:v>2013 год</c:v>
                </c:pt>
                <c:pt idx="1">
                  <c:v>2014 год</c:v>
                </c:pt>
                <c:pt idx="2">
                  <c:v>2015 год</c:v>
                </c:pt>
              </c:strCache>
            </c:strRef>
          </c:cat>
          <c:val>
            <c:numRef>
              <c:f>'Фин. ресурсы'!$B$5:$D$5</c:f>
              <c:numCache>
                <c:formatCode>0.0</c:formatCode>
                <c:ptCount val="3"/>
                <c:pt idx="0">
                  <c:v>168018.3</c:v>
                </c:pt>
                <c:pt idx="1">
                  <c:v>140947.4</c:v>
                </c:pt>
                <c:pt idx="2">
                  <c:v>132251.1</c:v>
                </c:pt>
              </c:numCache>
            </c:numRef>
          </c:val>
        </c:ser>
        <c:dLbls>
          <c:showLegendKey val="0"/>
          <c:showVal val="0"/>
          <c:showCatName val="0"/>
          <c:showSerName val="0"/>
          <c:showPercent val="0"/>
          <c:showBubbleSize val="0"/>
        </c:dLbls>
        <c:gapWidth val="75"/>
        <c:shape val="cylinder"/>
        <c:axId val="228098808"/>
        <c:axId val="228099200"/>
        <c:axId val="221004880"/>
      </c:bar3DChart>
      <c:catAx>
        <c:axId val="228098808"/>
        <c:scaling>
          <c:orientation val="minMax"/>
        </c:scaling>
        <c:delete val="0"/>
        <c:axPos val="b"/>
        <c:numFmt formatCode="General" sourceLinked="1"/>
        <c:majorTickMark val="none"/>
        <c:minorTickMark val="none"/>
        <c:tickLblPos val="nextTo"/>
        <c:crossAx val="228099200"/>
        <c:crosses val="autoZero"/>
        <c:auto val="1"/>
        <c:lblAlgn val="ctr"/>
        <c:lblOffset val="100"/>
        <c:noMultiLvlLbl val="0"/>
      </c:catAx>
      <c:valAx>
        <c:axId val="228099200"/>
        <c:scaling>
          <c:orientation val="minMax"/>
        </c:scaling>
        <c:delete val="0"/>
        <c:axPos val="l"/>
        <c:majorGridlines/>
        <c:numFmt formatCode="0.0" sourceLinked="1"/>
        <c:majorTickMark val="none"/>
        <c:minorTickMark val="none"/>
        <c:tickLblPos val="nextTo"/>
        <c:spPr>
          <a:ln w="12700">
            <a:noFill/>
          </a:ln>
        </c:spPr>
        <c:crossAx val="228098808"/>
        <c:crosses val="autoZero"/>
        <c:crossBetween val="between"/>
      </c:valAx>
      <c:serAx>
        <c:axId val="221004880"/>
        <c:scaling>
          <c:orientation val="minMax"/>
        </c:scaling>
        <c:delete val="0"/>
        <c:axPos val="b"/>
        <c:numFmt formatCode="General" sourceLinked="1"/>
        <c:majorTickMark val="out"/>
        <c:minorTickMark val="none"/>
        <c:tickLblPos val="nextTo"/>
        <c:spPr>
          <a:ln w="12700">
            <a:solidFill>
              <a:srgbClr val="808080"/>
            </a:solidFill>
            <a:prstDash val="solid"/>
          </a:ln>
        </c:spPr>
        <c:txPr>
          <a:bodyPr rot="0" vert="horz"/>
          <a:lstStyle/>
          <a:p>
            <a:pPr>
              <a:defRPr sz="1000" b="0" i="1" u="none" strike="noStrike" baseline="0">
                <a:solidFill>
                  <a:srgbClr val="000000"/>
                </a:solidFill>
                <a:latin typeface="Times New Roman"/>
                <a:ea typeface="Times New Roman"/>
                <a:cs typeface="Times New Roman"/>
              </a:defRPr>
            </a:pPr>
            <a:endParaRPr lang="ru-RU"/>
          </a:p>
        </c:txPr>
        <c:crossAx val="228099200"/>
        <c:crosses val="autoZero"/>
        <c:tickLblSkip val="1"/>
        <c:tickMarkSkip val="1"/>
      </c:serAx>
      <c:spPr>
        <a:noFill/>
        <a:ln w="25400">
          <a:noFill/>
        </a:ln>
      </c:spPr>
    </c:plotArea>
    <c:plotVisOnly val="1"/>
    <c:dispBlanksAs val="gap"/>
    <c:showDLblsOverMax val="0"/>
  </c:chart>
  <c:txPr>
    <a:bodyPr/>
    <a:lstStyle/>
    <a:p>
      <a:pPr>
        <a:defRPr b="0" i="1"/>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0.29847</cdr:x>
      <cdr:y>0.20614</cdr:y>
    </cdr:from>
    <cdr:to>
      <cdr:x>0.46173</cdr:x>
      <cdr:y>0.25439</cdr:y>
    </cdr:to>
    <cdr:sp macro="" textlink="">
      <cdr:nvSpPr>
        <cdr:cNvPr id="3" name="Прямая соединительная линия 2"/>
        <cdr:cNvSpPr/>
      </cdr:nvSpPr>
      <cdr:spPr>
        <a:xfrm xmlns:a="http://schemas.openxmlformats.org/drawingml/2006/main" flipV="1">
          <a:off x="1114425" y="447675"/>
          <a:ext cx="609600" cy="1047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0.49565</cdr:x>
      <cdr:y>0.15002</cdr:y>
    </cdr:from>
    <cdr:to>
      <cdr:x>0.70252</cdr:x>
      <cdr:y>0.17502</cdr:y>
    </cdr:to>
    <cdr:sp macro="" textlink="">
      <cdr:nvSpPr>
        <cdr:cNvPr id="3" name="Прямая соединительная линия 2"/>
        <cdr:cNvSpPr/>
      </cdr:nvSpPr>
      <cdr:spPr>
        <a:xfrm xmlns:a="http://schemas.openxmlformats.org/drawingml/2006/main" flipV="1">
          <a:off x="3033992" y="553010"/>
          <a:ext cx="1266265" cy="9212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0.47287</cdr:x>
      <cdr:y>0.15884</cdr:y>
    </cdr:from>
    <cdr:to>
      <cdr:x>0.57946</cdr:x>
      <cdr:y>0.17551</cdr:y>
    </cdr:to>
    <cdr:sp macro="" textlink="">
      <cdr:nvSpPr>
        <cdr:cNvPr id="3" name="Прямая соединительная линия 2"/>
        <cdr:cNvSpPr/>
      </cdr:nvSpPr>
      <cdr:spPr>
        <a:xfrm xmlns:a="http://schemas.openxmlformats.org/drawingml/2006/main">
          <a:off x="2324099" y="535583"/>
          <a:ext cx="523875" cy="561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_rels/themeOverrid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Override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10.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2.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3.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4.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5.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6.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7.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8.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9.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Pages>
  <Words>11228</Words>
  <Characters>64006</Characters>
  <Application>Microsoft Office Word</Application>
  <DocSecurity>0</DocSecurity>
  <Lines>533</Lines>
  <Paragraphs>150</Paragraphs>
  <ScaleCrop>false</ScaleCrop>
  <Company>Grizli777</Company>
  <LinksUpToDate>false</LinksUpToDate>
  <CharactersWithSpaces>75084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Stozhkova</cp:lastModifiedBy>
  <cp:revision>3</cp:revision>
  <dcterms:created xsi:type="dcterms:W3CDTF">2016-03-28T10:43:00Z</dcterms:created>
  <dcterms:modified xsi:type="dcterms:W3CDTF">2016-03-28T11:11:00Z</dcterms:modified>
</cp:coreProperties>
</file>