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E7" w:rsidRDefault="007605E7" w:rsidP="007605E7">
      <w:pPr>
        <w:jc w:val="center"/>
      </w:pPr>
      <w:r>
        <w:rPr>
          <w:noProof/>
          <w:lang w:eastAsia="ru-RU"/>
        </w:rPr>
        <w:drawing>
          <wp:inline distT="0" distB="0" distL="0" distR="0" wp14:anchorId="40A5ED98">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pic:spPr>
                </pic:pic>
              </a:graphicData>
            </a:graphic>
          </wp:inline>
        </w:drawing>
      </w:r>
    </w:p>
    <w:p w:rsidR="007605E7" w:rsidRPr="007605E7" w:rsidRDefault="007605E7" w:rsidP="007605E7">
      <w:pPr>
        <w:spacing w:after="0" w:line="240" w:lineRule="auto"/>
        <w:jc w:val="center"/>
        <w:rPr>
          <w:rFonts w:ascii="Times New Roman" w:hAnsi="Times New Roman" w:cs="Times New Roman"/>
          <w:sz w:val="24"/>
          <w:szCs w:val="24"/>
        </w:rPr>
      </w:pPr>
      <w:r w:rsidRPr="007605E7">
        <w:rPr>
          <w:rFonts w:ascii="Times New Roman" w:hAnsi="Times New Roman" w:cs="Times New Roman"/>
          <w:sz w:val="24"/>
          <w:szCs w:val="24"/>
        </w:rPr>
        <w:t>Бюджетное учреждение</w:t>
      </w:r>
    </w:p>
    <w:p w:rsidR="007605E7" w:rsidRPr="007605E7" w:rsidRDefault="007605E7" w:rsidP="007605E7">
      <w:pPr>
        <w:spacing w:after="0" w:line="240" w:lineRule="auto"/>
        <w:jc w:val="center"/>
        <w:rPr>
          <w:rFonts w:ascii="Times New Roman" w:hAnsi="Times New Roman" w:cs="Times New Roman"/>
          <w:sz w:val="24"/>
          <w:szCs w:val="24"/>
        </w:rPr>
      </w:pPr>
      <w:r w:rsidRPr="007605E7">
        <w:rPr>
          <w:rFonts w:ascii="Times New Roman" w:hAnsi="Times New Roman" w:cs="Times New Roman"/>
          <w:sz w:val="24"/>
          <w:szCs w:val="24"/>
        </w:rPr>
        <w:t>Ханты-Мансийского автономного округа – Югры</w:t>
      </w:r>
    </w:p>
    <w:p w:rsidR="009754DB" w:rsidRPr="007605E7" w:rsidRDefault="007605E7" w:rsidP="007605E7">
      <w:pPr>
        <w:spacing w:after="0" w:line="240" w:lineRule="auto"/>
        <w:jc w:val="center"/>
        <w:rPr>
          <w:rFonts w:ascii="Times New Roman" w:hAnsi="Times New Roman" w:cs="Times New Roman"/>
          <w:sz w:val="24"/>
          <w:szCs w:val="24"/>
        </w:rPr>
      </w:pPr>
      <w:r w:rsidRPr="007605E7">
        <w:rPr>
          <w:rFonts w:ascii="Times New Roman" w:hAnsi="Times New Roman" w:cs="Times New Roman"/>
          <w:sz w:val="24"/>
          <w:szCs w:val="24"/>
        </w:rPr>
        <w:t>«Центр имущественных отношений»</w:t>
      </w:r>
    </w:p>
    <w:p w:rsidR="007605E7" w:rsidRPr="007605E7" w:rsidRDefault="007605E7" w:rsidP="007605E7">
      <w:pPr>
        <w:spacing w:after="0" w:line="240" w:lineRule="auto"/>
        <w:jc w:val="center"/>
        <w:rPr>
          <w:rFonts w:ascii="Times New Roman" w:hAnsi="Times New Roman" w:cs="Times New Roman"/>
          <w:sz w:val="24"/>
          <w:szCs w:val="24"/>
        </w:rPr>
      </w:pPr>
    </w:p>
    <w:p w:rsidR="007605E7" w:rsidRDefault="007605E7" w:rsidP="00E47508">
      <w:pPr>
        <w:spacing w:after="0" w:line="240" w:lineRule="auto"/>
        <w:ind w:firstLine="708"/>
        <w:jc w:val="both"/>
      </w:pPr>
      <w:r w:rsidRPr="007605E7">
        <w:rPr>
          <w:rFonts w:ascii="Times New Roman" w:hAnsi="Times New Roman" w:cs="Times New Roman"/>
          <w:sz w:val="24"/>
          <w:szCs w:val="24"/>
        </w:rPr>
        <w:t>Как подать декларацию о характеристиках земельных участков категории земель сельскохозяйственного назначения и земель промышленности для целей государственной кадастровой оценки?</w:t>
      </w:r>
    </w:p>
    <w:p w:rsidR="007605E7" w:rsidRDefault="007605E7" w:rsidP="007605E7">
      <w:pPr>
        <w:spacing w:after="0" w:line="240" w:lineRule="auto"/>
        <w:jc w:val="center"/>
      </w:pPr>
    </w:p>
    <w:p w:rsidR="007605E7" w:rsidRPr="007605E7" w:rsidRDefault="007605E7" w:rsidP="007605E7">
      <w:pPr>
        <w:spacing w:after="0" w:line="240" w:lineRule="auto"/>
        <w:jc w:val="center"/>
        <w:rPr>
          <w:rFonts w:ascii="Times New Roman" w:hAnsi="Times New Roman" w:cs="Times New Roman"/>
          <w:b/>
        </w:rPr>
      </w:pPr>
      <w:bookmarkStart w:id="0" w:name="_GoBack"/>
      <w:bookmarkEnd w:id="0"/>
      <w:r w:rsidRPr="007605E7">
        <w:rPr>
          <w:rFonts w:ascii="Times New Roman" w:hAnsi="Times New Roman" w:cs="Times New Roman"/>
          <w:b/>
        </w:rPr>
        <w:t>Сбор данных об объектах недвижимости</w:t>
      </w:r>
    </w:p>
    <w:p w:rsidR="007605E7" w:rsidRDefault="007605E7" w:rsidP="007605E7">
      <w:pPr>
        <w:spacing w:after="0" w:line="240" w:lineRule="auto"/>
        <w:jc w:val="center"/>
      </w:pPr>
    </w:p>
    <w:p w:rsidR="007605E7" w:rsidRDefault="007605E7" w:rsidP="00E47508">
      <w:pPr>
        <w:spacing w:after="0" w:line="240" w:lineRule="auto"/>
        <w:ind w:firstLine="708"/>
        <w:jc w:val="both"/>
      </w:pPr>
      <w:r w:rsidRPr="007605E7">
        <w:rPr>
          <w:rFonts w:ascii="Times New Roman" w:hAnsi="Times New Roman" w:cs="Times New Roman"/>
        </w:rPr>
        <w:t>В целях сбора и обработки информации, необходимой для определения кадастровой стоимости, правообладатели земельных участков вправе представить декларации о характеристиках соответствующих земельных участков не позднее 1 января года определения кадастровой стоимости</w:t>
      </w:r>
      <w:r w:rsidRPr="007605E7">
        <w:t>.</w:t>
      </w:r>
    </w:p>
    <w:p w:rsidR="007605E7" w:rsidRDefault="007605E7" w:rsidP="007605E7">
      <w:pPr>
        <w:spacing w:after="0" w:line="240" w:lineRule="auto"/>
        <w:jc w:val="center"/>
      </w:pPr>
    </w:p>
    <w:p w:rsidR="007605E7" w:rsidRPr="007605E7" w:rsidRDefault="007605E7" w:rsidP="007605E7">
      <w:pPr>
        <w:spacing w:after="0" w:line="240" w:lineRule="auto"/>
        <w:jc w:val="center"/>
        <w:rPr>
          <w:rFonts w:ascii="Times New Roman" w:hAnsi="Times New Roman" w:cs="Times New Roman"/>
          <w:b/>
        </w:rPr>
      </w:pPr>
      <w:r w:rsidRPr="007605E7">
        <w:rPr>
          <w:rFonts w:ascii="Times New Roman" w:hAnsi="Times New Roman" w:cs="Times New Roman"/>
          <w:b/>
        </w:rPr>
        <w:t>Важно!</w:t>
      </w:r>
    </w:p>
    <w:p w:rsidR="007605E7" w:rsidRPr="007605E7" w:rsidRDefault="007605E7" w:rsidP="00E47508">
      <w:pPr>
        <w:spacing w:after="0" w:line="240" w:lineRule="auto"/>
        <w:ind w:firstLine="708"/>
        <w:jc w:val="both"/>
        <w:rPr>
          <w:rFonts w:ascii="Times New Roman" w:hAnsi="Times New Roman" w:cs="Times New Roman"/>
        </w:rPr>
      </w:pPr>
      <w:proofErr w:type="spellStart"/>
      <w:r w:rsidRPr="007605E7">
        <w:rPr>
          <w:rFonts w:ascii="Times New Roman" w:hAnsi="Times New Roman" w:cs="Times New Roman"/>
        </w:rPr>
        <w:t>Депимущества</w:t>
      </w:r>
      <w:proofErr w:type="spellEnd"/>
      <w:r w:rsidRPr="007605E7">
        <w:rPr>
          <w:rFonts w:ascii="Times New Roman" w:hAnsi="Times New Roman" w:cs="Times New Roman"/>
        </w:rPr>
        <w:t xml:space="preserve"> Югры 23 января 2019 года принято решение о проведении в 2020 году государственной кадастровой оценки земельных участков, отнесенных к категории земель:</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 земли сельскохозяйственного назначения;</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Правообладатели данных земельных участков, вправе подать декларации о характеристиках объектов недвижимости в БУ «Центр имущественных отношений» в срок до 1 января 2020 года.</w:t>
      </w:r>
    </w:p>
    <w:p w:rsidR="007605E7" w:rsidRDefault="007605E7" w:rsidP="00E47508">
      <w:pPr>
        <w:spacing w:after="0" w:line="240" w:lineRule="auto"/>
        <w:jc w:val="both"/>
      </w:pP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Декларация подается в письменном виде по форме согласно приложению № 2 к приказу Минэкономразвития России от 27 декабря 2016 года № 846 «Об утверждении Порядка рассмотрения декларации о характеристиках объекта недвижимости, в том числе ее формы».</w:t>
      </w: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Форма декларации размещена на сайте БУ «Центр имущественных отношений» по адресу: https://cio-hmao.ru/ в разделе «Определение кадастровой стоимости/Услуги/ Рассмотрение декларации о характеристиках объекта недвижимости».</w:t>
      </w:r>
    </w:p>
    <w:p w:rsidR="007605E7" w:rsidRDefault="007605E7" w:rsidP="007605E7">
      <w:pPr>
        <w:spacing w:after="0" w:line="240" w:lineRule="auto"/>
        <w:jc w:val="center"/>
      </w:pPr>
    </w:p>
    <w:p w:rsidR="007605E7" w:rsidRDefault="007605E7" w:rsidP="007605E7">
      <w:pPr>
        <w:spacing w:after="0" w:line="240" w:lineRule="auto"/>
        <w:jc w:val="center"/>
        <w:rPr>
          <w:rFonts w:ascii="Times New Roman" w:hAnsi="Times New Roman" w:cs="Times New Roman"/>
          <w:b/>
        </w:rPr>
      </w:pPr>
      <w:r w:rsidRPr="007605E7">
        <w:rPr>
          <w:rFonts w:ascii="Times New Roman" w:hAnsi="Times New Roman" w:cs="Times New Roman"/>
          <w:b/>
        </w:rPr>
        <w:t>Кто вправе представить декларацию?</w:t>
      </w:r>
    </w:p>
    <w:p w:rsidR="007605E7" w:rsidRPr="007605E7" w:rsidRDefault="007605E7" w:rsidP="007605E7">
      <w:pPr>
        <w:spacing w:after="0" w:line="240" w:lineRule="auto"/>
        <w:jc w:val="center"/>
        <w:rPr>
          <w:rFonts w:ascii="Times New Roman" w:hAnsi="Times New Roman" w:cs="Times New Roman"/>
          <w:b/>
        </w:rPr>
      </w:pP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 xml:space="preserve">Правообладатели объектов недвижимости (физические или юридические лица) вправе представить декларации о характеристиках соответствующих объектов недвижимости. Декларация может быть подана </w:t>
      </w:r>
      <w:r w:rsidRPr="007605E7">
        <w:rPr>
          <w:rFonts w:ascii="Times New Roman" w:hAnsi="Times New Roman" w:cs="Times New Roman"/>
        </w:rPr>
        <w:lastRenderedPageBreak/>
        <w:t>представителем заявителя. При этом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7605E7" w:rsidRDefault="007605E7" w:rsidP="007605E7">
      <w:pPr>
        <w:spacing w:after="0" w:line="240" w:lineRule="auto"/>
        <w:jc w:val="center"/>
      </w:pPr>
    </w:p>
    <w:p w:rsidR="007605E7" w:rsidRPr="007605E7" w:rsidRDefault="007605E7" w:rsidP="007605E7">
      <w:pPr>
        <w:spacing w:after="0" w:line="240" w:lineRule="auto"/>
        <w:jc w:val="center"/>
        <w:rPr>
          <w:rFonts w:ascii="Times New Roman" w:hAnsi="Times New Roman" w:cs="Times New Roman"/>
          <w:b/>
        </w:rPr>
      </w:pPr>
      <w:r w:rsidRPr="007605E7">
        <w:rPr>
          <w:rFonts w:ascii="Times New Roman" w:hAnsi="Times New Roman" w:cs="Times New Roman"/>
          <w:b/>
        </w:rPr>
        <w:t>Требования к заполнению декларации</w:t>
      </w: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Декларация представляется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Информация в строках декларации указывается при ее наличии. Если значения, описания не значатся, ставится прочерк.</w:t>
      </w:r>
    </w:p>
    <w:p w:rsidR="007605E7" w:rsidRDefault="007605E7" w:rsidP="007605E7">
      <w:pPr>
        <w:spacing w:after="0" w:line="240" w:lineRule="auto"/>
        <w:jc w:val="center"/>
      </w:pPr>
    </w:p>
    <w:p w:rsidR="007605E7" w:rsidRPr="007605E7" w:rsidRDefault="007605E7" w:rsidP="007605E7">
      <w:pPr>
        <w:spacing w:after="0" w:line="240" w:lineRule="auto"/>
        <w:jc w:val="center"/>
        <w:rPr>
          <w:rFonts w:ascii="Times New Roman" w:hAnsi="Times New Roman" w:cs="Times New Roman"/>
          <w:b/>
        </w:rPr>
      </w:pPr>
      <w:r w:rsidRPr="007605E7">
        <w:rPr>
          <w:rFonts w:ascii="Times New Roman" w:hAnsi="Times New Roman" w:cs="Times New Roman"/>
          <w:b/>
        </w:rPr>
        <w:t>Какие документы необходимо</w:t>
      </w:r>
    </w:p>
    <w:p w:rsidR="007605E7" w:rsidRDefault="007605E7" w:rsidP="007605E7">
      <w:pPr>
        <w:spacing w:after="0" w:line="240" w:lineRule="auto"/>
        <w:jc w:val="center"/>
        <w:rPr>
          <w:rFonts w:ascii="Times New Roman" w:hAnsi="Times New Roman" w:cs="Times New Roman"/>
          <w:b/>
        </w:rPr>
      </w:pPr>
      <w:r w:rsidRPr="007605E7">
        <w:rPr>
          <w:rFonts w:ascii="Times New Roman" w:hAnsi="Times New Roman" w:cs="Times New Roman"/>
          <w:b/>
        </w:rPr>
        <w:t>приложить к декларации</w:t>
      </w:r>
    </w:p>
    <w:p w:rsidR="007605E7" w:rsidRPr="007605E7" w:rsidRDefault="007605E7" w:rsidP="007605E7">
      <w:pPr>
        <w:spacing w:after="0" w:line="240" w:lineRule="auto"/>
        <w:jc w:val="center"/>
        <w:rPr>
          <w:rFonts w:ascii="Times New Roman" w:hAnsi="Times New Roman" w:cs="Times New Roman"/>
          <w:b/>
        </w:rPr>
      </w:pP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К декларации заявителем либо его представителем должны быть приложены следующие документы:</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1) документ, подтверждающий полномочия представителя заявителя, либо копия такого документа, заверенная в установленном порядке (если с запросом обращается представитель заявителя);</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2) документ, подтверждающий полномочие подписавшего запрос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копия такого документа, заверенная в установленном порядке (если с запросом обращается представитель юридического лица);</w:t>
      </w:r>
    </w:p>
    <w:p w:rsidR="007605E7" w:rsidRPr="007605E7" w:rsidRDefault="00E47508" w:rsidP="00E47508">
      <w:pPr>
        <w:spacing w:after="0" w:line="240" w:lineRule="auto"/>
        <w:jc w:val="both"/>
        <w:rPr>
          <w:rFonts w:ascii="Times New Roman" w:hAnsi="Times New Roman" w:cs="Times New Roman"/>
        </w:rPr>
      </w:pPr>
      <w:r>
        <w:rPr>
          <w:rFonts w:ascii="Times New Roman" w:hAnsi="Times New Roman" w:cs="Times New Roman"/>
        </w:rPr>
        <w:t>3)</w:t>
      </w:r>
      <w:r w:rsidR="007605E7" w:rsidRPr="007605E7">
        <w:rPr>
          <w:rFonts w:ascii="Times New Roman" w:hAnsi="Times New Roman" w:cs="Times New Roman"/>
        </w:rPr>
        <w:t xml:space="preserve"> материалы, подтверждающие информацию, содержащуюся в декларации.</w:t>
      </w:r>
    </w:p>
    <w:p w:rsidR="007605E7" w:rsidRDefault="007605E7" w:rsidP="007605E7">
      <w:pPr>
        <w:spacing w:after="0" w:line="240" w:lineRule="auto"/>
        <w:jc w:val="center"/>
      </w:pPr>
    </w:p>
    <w:p w:rsidR="007605E7" w:rsidRPr="007605E7" w:rsidRDefault="007605E7" w:rsidP="007605E7">
      <w:pPr>
        <w:spacing w:after="0" w:line="240" w:lineRule="auto"/>
        <w:jc w:val="center"/>
        <w:rPr>
          <w:rFonts w:ascii="Times New Roman" w:hAnsi="Times New Roman" w:cs="Times New Roman"/>
          <w:b/>
        </w:rPr>
      </w:pPr>
      <w:r w:rsidRPr="007605E7">
        <w:rPr>
          <w:rFonts w:ascii="Times New Roman" w:hAnsi="Times New Roman" w:cs="Times New Roman"/>
          <w:b/>
        </w:rPr>
        <w:t>Способы подачи декларации</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По выбору заявителя декларация подается в БУ «Центр имущественных отношений»:</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 лично по адресу: город Ханты-Мансийск, ул. Коминтерна, д. 23, каб. 31;</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 xml:space="preserve">– посредством почтового отправления по адресу: 628012, город Ханты-Мансийск, </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ул. Коминтерна, д. 23, каб. 31;</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 посредством сайта учреждения, по адресу: https://cio-hmao.ru/ (при наличии ЭЦП).</w:t>
      </w:r>
    </w:p>
    <w:p w:rsidR="007605E7" w:rsidRDefault="007605E7" w:rsidP="007605E7">
      <w:pPr>
        <w:spacing w:after="0" w:line="240" w:lineRule="auto"/>
        <w:jc w:val="center"/>
      </w:pPr>
    </w:p>
    <w:p w:rsidR="007605E7" w:rsidRPr="007605E7" w:rsidRDefault="007605E7" w:rsidP="007605E7">
      <w:pPr>
        <w:spacing w:after="0" w:line="240" w:lineRule="auto"/>
        <w:jc w:val="center"/>
        <w:rPr>
          <w:rFonts w:ascii="Times New Roman" w:hAnsi="Times New Roman" w:cs="Times New Roman"/>
          <w:b/>
        </w:rPr>
      </w:pPr>
      <w:r w:rsidRPr="007605E7">
        <w:rPr>
          <w:rFonts w:ascii="Times New Roman" w:hAnsi="Times New Roman" w:cs="Times New Roman"/>
          <w:b/>
        </w:rPr>
        <w:t>Срок рассмотрения декларации</w:t>
      </w: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Декларация рассматривается в течение 20 рабочих дней с даты регистрации поступившей декларации в бюджетном учреждении.</w:t>
      </w:r>
      <w:r w:rsidR="00E47508">
        <w:rPr>
          <w:rFonts w:ascii="Times New Roman" w:hAnsi="Times New Roman" w:cs="Times New Roman"/>
        </w:rPr>
        <w:t xml:space="preserve"> </w:t>
      </w:r>
      <w:r w:rsidRPr="007605E7">
        <w:rPr>
          <w:rFonts w:ascii="Times New Roman" w:hAnsi="Times New Roman" w:cs="Times New Roman"/>
        </w:rPr>
        <w:t>В случае если для рассмотрения декларации необходимо получение сведений, которые отсутствуют в распоряжении бюджетного учреждения, срок рассмотрения такой декларации может быть увеличен не более чем на 20 рабочих дней, о чем бюджетное учреждение обязано уведомить заявителя или представителя заявителя.</w:t>
      </w:r>
    </w:p>
    <w:p w:rsidR="007605E7" w:rsidRDefault="007605E7" w:rsidP="007605E7">
      <w:pPr>
        <w:spacing w:after="0" w:line="240" w:lineRule="auto"/>
        <w:jc w:val="center"/>
      </w:pPr>
    </w:p>
    <w:p w:rsidR="007605E7" w:rsidRDefault="007605E7" w:rsidP="007605E7">
      <w:pPr>
        <w:spacing w:after="0" w:line="240" w:lineRule="auto"/>
        <w:jc w:val="center"/>
        <w:rPr>
          <w:rFonts w:ascii="Times New Roman" w:hAnsi="Times New Roman" w:cs="Times New Roman"/>
          <w:b/>
        </w:rPr>
      </w:pPr>
      <w:r w:rsidRPr="007605E7">
        <w:rPr>
          <w:rFonts w:ascii="Times New Roman" w:hAnsi="Times New Roman" w:cs="Times New Roman"/>
          <w:b/>
        </w:rPr>
        <w:t>Порядок рассмотрения декларации</w:t>
      </w:r>
    </w:p>
    <w:p w:rsidR="007605E7" w:rsidRPr="007605E7" w:rsidRDefault="007605E7" w:rsidP="007605E7">
      <w:pPr>
        <w:spacing w:after="0" w:line="240" w:lineRule="auto"/>
        <w:jc w:val="center"/>
        <w:rPr>
          <w:rFonts w:ascii="Times New Roman" w:hAnsi="Times New Roman" w:cs="Times New Roman"/>
          <w:b/>
        </w:rPr>
      </w:pP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Бюджетное учреждение в ходе рассмотрения декларации проверяет информацию, содержащуюся в декларации, путем ее сопоставления с имеющимися в распоряжении бюджетного учреждения сведениями и (или) информацией, полученной от органов государственной власти органов местного самоуправления или содержащихся на официальных сайтах данных органов.</w:t>
      </w:r>
      <w:r w:rsidR="00E47508">
        <w:rPr>
          <w:rFonts w:ascii="Times New Roman" w:hAnsi="Times New Roman" w:cs="Times New Roman"/>
        </w:rPr>
        <w:t xml:space="preserve"> </w:t>
      </w:r>
      <w:r w:rsidRPr="007605E7">
        <w:rPr>
          <w:rFonts w:ascii="Times New Roman" w:hAnsi="Times New Roman" w:cs="Times New Roman"/>
        </w:rPr>
        <w:t>В случае если достоверность информации, содержащейся в декларации, бюджетным учреждением подтверждена, такая информация учитывается бюджетным учреждением при определении кадастровой стоимости объекта недвижимости. В случае если достоверность информации, содержащейся в декларации, бюджетным учреждением не подтверждена, такая информация не учитывается бюджетным учреждением.</w:t>
      </w:r>
    </w:p>
    <w:p w:rsidR="007605E7" w:rsidRDefault="007605E7" w:rsidP="007605E7">
      <w:pPr>
        <w:spacing w:after="0" w:line="240" w:lineRule="auto"/>
        <w:jc w:val="center"/>
      </w:pPr>
    </w:p>
    <w:p w:rsidR="007605E7" w:rsidRPr="007605E7" w:rsidRDefault="007605E7" w:rsidP="007605E7">
      <w:pPr>
        <w:spacing w:after="0" w:line="240" w:lineRule="auto"/>
        <w:jc w:val="center"/>
        <w:rPr>
          <w:rFonts w:ascii="Times New Roman" w:hAnsi="Times New Roman" w:cs="Times New Roman"/>
          <w:b/>
        </w:rPr>
      </w:pPr>
      <w:r w:rsidRPr="007605E7">
        <w:rPr>
          <w:rFonts w:ascii="Times New Roman" w:hAnsi="Times New Roman" w:cs="Times New Roman"/>
          <w:b/>
        </w:rPr>
        <w:t>В каком случае необходимо подавать декларацию о характеристиках земельного участка?</w:t>
      </w:r>
    </w:p>
    <w:p w:rsidR="007605E7" w:rsidRDefault="007605E7" w:rsidP="00E47508">
      <w:pPr>
        <w:spacing w:after="0" w:line="240" w:lineRule="auto"/>
        <w:jc w:val="both"/>
      </w:pP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rsidR="007605E7" w:rsidRPr="007605E7" w:rsidRDefault="007605E7" w:rsidP="00E47508">
      <w:pPr>
        <w:spacing w:after="0" w:line="240" w:lineRule="auto"/>
        <w:jc w:val="both"/>
        <w:rPr>
          <w:rFonts w:ascii="Times New Roman" w:hAnsi="Times New Roman" w:cs="Times New Roman"/>
        </w:rPr>
      </w:pP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Информацию о характеристиках земельных участков можно получить на сайте Росреестра:</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 xml:space="preserve">- в подразделе Справочная информация по объектам недвижимости в режиме </w:t>
      </w:r>
      <w:proofErr w:type="spellStart"/>
      <w:r w:rsidRPr="007605E7">
        <w:rPr>
          <w:rFonts w:ascii="Times New Roman" w:hAnsi="Times New Roman" w:cs="Times New Roman"/>
        </w:rPr>
        <w:t>online</w:t>
      </w:r>
      <w:proofErr w:type="spellEnd"/>
      <w:r w:rsidRPr="007605E7">
        <w:rPr>
          <w:rFonts w:ascii="Times New Roman" w:hAnsi="Times New Roman" w:cs="Times New Roman"/>
        </w:rPr>
        <w:t xml:space="preserve"> (https://rosreestr.ru/wps/portal/online_request) раздела «Сервисы»;</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 xml:space="preserve">- в «личном кабинете» (при наличии регистрации на сайте </w:t>
      </w:r>
      <w:proofErr w:type="spellStart"/>
      <w:r w:rsidRPr="007605E7">
        <w:rPr>
          <w:rFonts w:ascii="Times New Roman" w:hAnsi="Times New Roman" w:cs="Times New Roman"/>
        </w:rPr>
        <w:t>госуслуги</w:t>
      </w:r>
      <w:proofErr w:type="spellEnd"/>
      <w:r w:rsidRPr="007605E7">
        <w:rPr>
          <w:rFonts w:ascii="Times New Roman" w:hAnsi="Times New Roman" w:cs="Times New Roman"/>
        </w:rPr>
        <w:t>);</w:t>
      </w:r>
    </w:p>
    <w:p w:rsidR="007605E7" w:rsidRPr="007605E7" w:rsidRDefault="007605E7" w:rsidP="00E47508">
      <w:pPr>
        <w:spacing w:after="0" w:line="240" w:lineRule="auto"/>
        <w:rPr>
          <w:rFonts w:ascii="Times New Roman" w:hAnsi="Times New Roman" w:cs="Times New Roman"/>
        </w:rPr>
      </w:pPr>
      <w:r w:rsidRPr="007605E7">
        <w:rPr>
          <w:rFonts w:ascii="Times New Roman" w:hAnsi="Times New Roman" w:cs="Times New Roman"/>
        </w:rPr>
        <w:t>- на Публичной карте (</w:t>
      </w:r>
      <w:hyperlink r:id="rId5" w:history="1">
        <w:r w:rsidRPr="007605E7">
          <w:rPr>
            <w:rStyle w:val="a3"/>
            <w:rFonts w:ascii="Times New Roman" w:hAnsi="Times New Roman" w:cs="Times New Roman"/>
          </w:rPr>
          <w:t>http://pkk5.rosreestr.ru/</w:t>
        </w:r>
      </w:hyperlink>
      <w:r w:rsidRPr="007605E7">
        <w:rPr>
          <w:rFonts w:ascii="Times New Roman" w:hAnsi="Times New Roman" w:cs="Times New Roman"/>
        </w:rPr>
        <w:t>)</w:t>
      </w:r>
    </w:p>
    <w:p w:rsidR="007605E7" w:rsidRDefault="007605E7" w:rsidP="007605E7">
      <w:pPr>
        <w:spacing w:after="0" w:line="240" w:lineRule="auto"/>
        <w:jc w:val="center"/>
      </w:pP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 xml:space="preserve">Для того, чтобы при проведении государственной кадастровой оценки были учтены фактические характеристики земельного участка, способные существенным образом повлиять на величину кадастровой стоимости, в случае несоответствия сведений, содержащихся в ЕГРН, фактическим данным, необходимо в установленном порядке внести изменения, касающиеся характеристик земельного участка в ЕГРН. </w:t>
      </w:r>
    </w:p>
    <w:p w:rsidR="007605E7" w:rsidRPr="007605E7" w:rsidRDefault="007605E7" w:rsidP="00E47508">
      <w:pPr>
        <w:spacing w:after="0" w:line="240" w:lineRule="auto"/>
        <w:jc w:val="both"/>
        <w:rPr>
          <w:rFonts w:ascii="Times New Roman" w:hAnsi="Times New Roman" w:cs="Times New Roman"/>
        </w:rPr>
      </w:pPr>
      <w:r w:rsidRPr="007605E7">
        <w:rPr>
          <w:rFonts w:ascii="Times New Roman" w:hAnsi="Times New Roman" w:cs="Times New Roman"/>
        </w:rPr>
        <w:t>При внесении изменений в ЕГРН в срок до 1 января года определения кадастровой стоимости, такие изменения будут учтены при проведении государственной кадастровой оценки.</w:t>
      </w: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С октября 2017 года бюджетное учреждение Ханты-Мансийского автономного округа – Югры «Центр имущественных отношений» является единственным исполнителем работ по государственной кадастровой оценке на территории Ханты-Мансийского автономного округа – Югры</w:t>
      </w:r>
      <w:r w:rsidR="00E47508">
        <w:rPr>
          <w:rFonts w:ascii="Times New Roman" w:hAnsi="Times New Roman" w:cs="Times New Roman"/>
        </w:rPr>
        <w:t>.</w:t>
      </w:r>
    </w:p>
    <w:p w:rsidR="00E47508"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Информация о месте нахождения, справочных телефонах, графике работы, адресах электронной почты бюджетного учреждения Ханты-Мансийского автономного округа – Югры «Центр имущественных отношений»:</w:t>
      </w:r>
    </w:p>
    <w:p w:rsidR="007605E7" w:rsidRPr="007605E7" w:rsidRDefault="00E47508" w:rsidP="00E47508">
      <w:pPr>
        <w:spacing w:after="0" w:line="240" w:lineRule="auto"/>
        <w:ind w:firstLine="708"/>
        <w:jc w:val="both"/>
        <w:rPr>
          <w:rFonts w:ascii="Times New Roman" w:hAnsi="Times New Roman" w:cs="Times New Roman"/>
        </w:rPr>
      </w:pPr>
      <w:r>
        <w:rPr>
          <w:rFonts w:ascii="Times New Roman" w:hAnsi="Times New Roman" w:cs="Times New Roman"/>
        </w:rPr>
        <w:t>М</w:t>
      </w:r>
      <w:r w:rsidR="007605E7" w:rsidRPr="007605E7">
        <w:rPr>
          <w:rFonts w:ascii="Times New Roman" w:hAnsi="Times New Roman" w:cs="Times New Roman"/>
        </w:rPr>
        <w:t>есто нахождения: 628012, Ханты-Мансийский автономный округ – Югра, г. Ханты-Мансийск, ул. Коминтерна, 23;</w:t>
      </w:r>
      <w:r>
        <w:rPr>
          <w:rFonts w:ascii="Times New Roman" w:hAnsi="Times New Roman" w:cs="Times New Roman"/>
        </w:rPr>
        <w:t xml:space="preserve"> </w:t>
      </w:r>
      <w:r w:rsidR="007605E7" w:rsidRPr="007605E7">
        <w:rPr>
          <w:rFonts w:ascii="Times New Roman" w:hAnsi="Times New Roman" w:cs="Times New Roman"/>
        </w:rPr>
        <w:t>приемная: 3 этаж, кабинет 31;</w:t>
      </w:r>
      <w:r>
        <w:rPr>
          <w:rFonts w:ascii="Times New Roman" w:hAnsi="Times New Roman" w:cs="Times New Roman"/>
        </w:rPr>
        <w:t xml:space="preserve"> </w:t>
      </w:r>
      <w:proofErr w:type="spellStart"/>
      <w:r w:rsidR="007605E7" w:rsidRPr="007605E7">
        <w:rPr>
          <w:rFonts w:ascii="Times New Roman" w:hAnsi="Times New Roman" w:cs="Times New Roman"/>
        </w:rPr>
        <w:t>телеф</w:t>
      </w:r>
      <w:proofErr w:type="spellEnd"/>
      <w:r>
        <w:rPr>
          <w:rFonts w:ascii="Times New Roman" w:hAnsi="Times New Roman" w:cs="Times New Roman"/>
        </w:rPr>
        <w:t xml:space="preserve"> </w:t>
      </w:r>
      <w:r w:rsidR="007605E7" w:rsidRPr="007605E7">
        <w:rPr>
          <w:rFonts w:ascii="Times New Roman" w:hAnsi="Times New Roman" w:cs="Times New Roman"/>
        </w:rPr>
        <w:t>адрес сайта: https://cio-hmao.ru/;</w:t>
      </w:r>
    </w:p>
    <w:p w:rsidR="007605E7" w:rsidRPr="007605E7" w:rsidRDefault="007605E7" w:rsidP="00E47508">
      <w:pPr>
        <w:spacing w:after="0" w:line="240" w:lineRule="auto"/>
        <w:jc w:val="both"/>
        <w:rPr>
          <w:rFonts w:ascii="Times New Roman" w:hAnsi="Times New Roman" w:cs="Times New Roman"/>
        </w:rPr>
      </w:pPr>
    </w:p>
    <w:p w:rsidR="007605E7" w:rsidRPr="007605E7" w:rsidRDefault="00E47508" w:rsidP="00E47508">
      <w:pPr>
        <w:spacing w:after="0" w:line="240" w:lineRule="auto"/>
        <w:jc w:val="both"/>
        <w:rPr>
          <w:rFonts w:ascii="Times New Roman" w:hAnsi="Times New Roman" w:cs="Times New Roman"/>
        </w:rPr>
      </w:pPr>
      <w:r>
        <w:rPr>
          <w:rFonts w:ascii="Times New Roman" w:hAnsi="Times New Roman" w:cs="Times New Roman"/>
        </w:rPr>
        <w:t>Г</w:t>
      </w:r>
      <w:r w:rsidR="007605E7" w:rsidRPr="007605E7">
        <w:rPr>
          <w:rFonts w:ascii="Times New Roman" w:hAnsi="Times New Roman" w:cs="Times New Roman"/>
        </w:rPr>
        <w:t>рафик работы:</w:t>
      </w:r>
      <w:r>
        <w:rPr>
          <w:rFonts w:ascii="Times New Roman" w:hAnsi="Times New Roman" w:cs="Times New Roman"/>
        </w:rPr>
        <w:t xml:space="preserve"> </w:t>
      </w:r>
      <w:r w:rsidR="007605E7" w:rsidRPr="007605E7">
        <w:rPr>
          <w:rFonts w:ascii="Times New Roman" w:hAnsi="Times New Roman" w:cs="Times New Roman"/>
        </w:rPr>
        <w:t>понедельник – пятница 9.00 – 17.00;</w:t>
      </w:r>
    </w:p>
    <w:p w:rsidR="007605E7" w:rsidRPr="007605E7" w:rsidRDefault="00E47508" w:rsidP="00E47508">
      <w:pPr>
        <w:spacing w:after="0" w:line="240" w:lineRule="auto"/>
        <w:jc w:val="both"/>
        <w:rPr>
          <w:rFonts w:ascii="Times New Roman" w:hAnsi="Times New Roman" w:cs="Times New Roman"/>
        </w:rPr>
      </w:pPr>
      <w:r>
        <w:rPr>
          <w:rFonts w:ascii="Times New Roman" w:hAnsi="Times New Roman" w:cs="Times New Roman"/>
        </w:rPr>
        <w:t xml:space="preserve">                             </w:t>
      </w:r>
      <w:r w:rsidR="007605E7" w:rsidRPr="007605E7">
        <w:rPr>
          <w:rFonts w:ascii="Times New Roman" w:hAnsi="Times New Roman" w:cs="Times New Roman"/>
        </w:rPr>
        <w:t>перерыв с 13.00 до 14.00;</w:t>
      </w:r>
    </w:p>
    <w:p w:rsidR="007605E7" w:rsidRPr="007605E7" w:rsidRDefault="00E47508" w:rsidP="00E47508">
      <w:pPr>
        <w:spacing w:after="0" w:line="240" w:lineRule="auto"/>
        <w:jc w:val="both"/>
        <w:rPr>
          <w:rFonts w:ascii="Times New Roman" w:hAnsi="Times New Roman" w:cs="Times New Roman"/>
        </w:rPr>
      </w:pPr>
      <w:r>
        <w:rPr>
          <w:rFonts w:ascii="Times New Roman" w:hAnsi="Times New Roman" w:cs="Times New Roman"/>
        </w:rPr>
        <w:t xml:space="preserve">                           </w:t>
      </w:r>
      <w:r w:rsidR="007605E7" w:rsidRPr="007605E7">
        <w:rPr>
          <w:rFonts w:ascii="Times New Roman" w:hAnsi="Times New Roman" w:cs="Times New Roman"/>
        </w:rPr>
        <w:t>суббота, воскресенье – выходные дни.</w:t>
      </w:r>
    </w:p>
    <w:p w:rsidR="007605E7" w:rsidRPr="007605E7" w:rsidRDefault="007605E7" w:rsidP="00E47508">
      <w:pPr>
        <w:spacing w:after="0" w:line="240" w:lineRule="auto"/>
        <w:jc w:val="both"/>
        <w:rPr>
          <w:rFonts w:ascii="Times New Roman" w:hAnsi="Times New Roman" w:cs="Times New Roman"/>
        </w:rPr>
      </w:pPr>
    </w:p>
    <w:p w:rsidR="007605E7" w:rsidRPr="007605E7" w:rsidRDefault="007605E7" w:rsidP="00E47508">
      <w:pPr>
        <w:spacing w:after="0" w:line="240" w:lineRule="auto"/>
        <w:ind w:firstLine="708"/>
        <w:jc w:val="both"/>
        <w:rPr>
          <w:rFonts w:ascii="Times New Roman" w:hAnsi="Times New Roman" w:cs="Times New Roman"/>
        </w:rPr>
      </w:pPr>
      <w:r w:rsidRPr="007605E7">
        <w:rPr>
          <w:rFonts w:ascii="Times New Roman" w:hAnsi="Times New Roman" w:cs="Times New Roman"/>
        </w:rPr>
        <w:t>Выходные и праздничные дни устанавливаются в соответствии с Трудовым кодексом Российской Федерации.</w:t>
      </w:r>
    </w:p>
    <w:sectPr w:rsidR="007605E7" w:rsidRPr="007605E7" w:rsidSect="008F4F97">
      <w:pgSz w:w="11906" w:h="16838"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69"/>
    <w:rsid w:val="00655269"/>
    <w:rsid w:val="007605E7"/>
    <w:rsid w:val="008F4F97"/>
    <w:rsid w:val="009754DB"/>
    <w:rsid w:val="00E4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8EFFE-F21C-42DF-84D3-BD252521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kk5.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uknown</dc:creator>
  <cp:keywords/>
  <dc:description/>
  <cp:lastModifiedBy>Korukov</cp:lastModifiedBy>
  <cp:revision>3</cp:revision>
  <dcterms:created xsi:type="dcterms:W3CDTF">2019-08-05T05:00:00Z</dcterms:created>
  <dcterms:modified xsi:type="dcterms:W3CDTF">2019-08-05T05:17:00Z</dcterms:modified>
</cp:coreProperties>
</file>