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9B2" w:rsidRDefault="00F969B2" w:rsidP="00295DB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Что делать, если цена на кассе и на ценнике разная?</w:t>
      </w:r>
    </w:p>
    <w:p w:rsidR="00F969B2" w:rsidRPr="00295DB2" w:rsidRDefault="00F969B2" w:rsidP="00295D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Такие случаи нередки, и тут все зависит от вашей лояльности, так как </w:t>
      </w:r>
      <w:proofErr w:type="gramStart"/>
      <w:r w:rsidRPr="00295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наверняка</w:t>
      </w:r>
      <w:proofErr w:type="gramEnd"/>
      <w:r w:rsidRPr="0029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вы допускаете ошибки в своей работе, поэтому не надо строго судить и сотрудников магазина.</w:t>
      </w:r>
    </w:p>
    <w:p w:rsidR="00F969B2" w:rsidRPr="00295DB2" w:rsidRDefault="00F969B2" w:rsidP="00295D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Давайте рассудим с </w:t>
      </w:r>
      <w:proofErr w:type="spellStart"/>
      <w:r w:rsidRPr="00295DB2">
        <w:rPr>
          <w:rFonts w:ascii="Times New Roman" w:eastAsia="Times New Roman" w:hAnsi="Times New Roman" w:cs="Times New Roman"/>
          <w:sz w:val="28"/>
          <w:szCs w:val="28"/>
          <w:lang w:eastAsia="ru-RU"/>
        </w:rPr>
        <w:t>т.з</w:t>
      </w:r>
      <w:proofErr w:type="spellEnd"/>
      <w:r w:rsidRPr="00295DB2">
        <w:rPr>
          <w:rFonts w:ascii="Times New Roman" w:eastAsia="Times New Roman" w:hAnsi="Times New Roman" w:cs="Times New Roman"/>
          <w:sz w:val="28"/>
          <w:szCs w:val="28"/>
          <w:lang w:eastAsia="ru-RU"/>
        </w:rPr>
        <w:t>. Закона: пункт 1 статьи 10 закона РФ «О защите прав потребителей» говорит, что «изготовитель (исполнитель, продавец) обязан своевременно предоставлять потребителю необходимую и достоверную информацию о товарах (работах, услугах), обеспечивающую возможность их правильного выбора». Пункт 2 той же статьи разъясняет, что цена товара в рублях — неотъемлемая часть такой информации.</w:t>
      </w:r>
    </w:p>
    <w:p w:rsidR="00F969B2" w:rsidRPr="00295DB2" w:rsidRDefault="00F969B2" w:rsidP="00295D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B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этом основании вы вправе купить товар согласно ценнику.</w:t>
      </w:r>
    </w:p>
    <w:p w:rsidR="00F969B2" w:rsidRPr="00295DB2" w:rsidRDefault="00F969B2" w:rsidP="00295D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об этом сказано в Кодексе Российской Федерации об административных правонарушениях, Статья 14.7. «Обман потребителей»: Обмеривание, обвешивание, обсчет, введение в заблуждение относительно потребительских свойств, качества товара (работы, услуги) или иной обман потребителей в организациях, осуществляющих реализацию товаров, выполняющих работы либо оказывающих услуги населению, а равно гражданами, зарегистрирован</w:t>
      </w:r>
      <w:bookmarkStart w:id="0" w:name="_GoBack"/>
      <w:bookmarkEnd w:id="0"/>
      <w:r w:rsidRPr="00295D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ными в качестве индивидуальных предпринимателей в сфере торговли (услуг), а также гражданами, работающими у индивидуальных предпринимателей, — (в ред. Федерального закона от 08.12.2003 N 161-ФЗ) влечет наложение административного штрафа на граждан в размере от десяти до двадцати минимальных размеров оплаты труда; на должностных лиц — от десяти до двадцати минимальных размеров оплаты труда; на юридических лиц — от ста до двухсот минимальных размеров оплаты труда. (в ред. Федерального закона от 08.12.2003 N 161-ФЗ) </w:t>
      </w:r>
    </w:p>
    <w:p w:rsidR="00F969B2" w:rsidRPr="00295DB2" w:rsidRDefault="00F969B2" w:rsidP="00295DB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5DB2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продавцу не выгодно с Вами спорить — дешевле продать по ценнику и сразу его заменить.</w:t>
      </w:r>
    </w:p>
    <w:sectPr w:rsidR="00F969B2" w:rsidRPr="00295D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3C27"/>
    <w:rsid w:val="00295DB2"/>
    <w:rsid w:val="009476A5"/>
    <w:rsid w:val="00E43C27"/>
    <w:rsid w:val="00F9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0711FF-A355-44D3-8BB2-9D6620E9D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69B2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227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>Grizli777</Company>
  <LinksUpToDate>false</LinksUpToDate>
  <CharactersWithSpaces>1724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Кныш</dc:creator>
  <cp:keywords/>
  <dc:description/>
  <cp:lastModifiedBy>Светлана Кныш</cp:lastModifiedBy>
  <cp:revision>5</cp:revision>
  <dcterms:created xsi:type="dcterms:W3CDTF">2021-02-01T06:29:00Z</dcterms:created>
  <dcterms:modified xsi:type="dcterms:W3CDTF">2021-02-01T06:50:00Z</dcterms:modified>
</cp:coreProperties>
</file>