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3E96" w:rsidRPr="0061464C" w:rsidRDefault="0061464C" w:rsidP="000B3E96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 xml:space="preserve">Как </w:t>
      </w:r>
      <w:r w:rsidRPr="0061464C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поступить, если вам перевели деньги по ошибке?</w:t>
      </w:r>
      <w:r w:rsidR="000B3E96">
        <w:rPr>
          <w:noProof/>
          <w:lang w:eastAsia="ru-RU"/>
        </w:rPr>
        <mc:AlternateContent>
          <mc:Choice Requires="wps">
            <w:drawing>
              <wp:inline distT="0" distB="0" distL="0" distR="0" wp14:anchorId="4F5DC9B8" wp14:editId="5C107D25">
                <wp:extent cx="304800" cy="304800"/>
                <wp:effectExtent l="0" t="0" r="0" b="0"/>
                <wp:docPr id="1" name="Прямоугольник 1" descr="Что делать, если ошибочно перевел деньги не на ту карту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3B0860B9" id="Прямоугольник 1" o:spid="_x0000_s1026" alt="Что делать, если ошибочно перевел деньги не на ту карту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" filled="f" stroked="f">
                <o:lock v:ext="edit" aspectratio="t"/>
                <w10:anchorlock/>
              </v:rect>
            </w:pict>
          </mc:Fallback>
        </mc:AlternateContent>
      </w:r>
      <w:r w:rsidR="000B3E96" w:rsidRPr="000B3E96">
        <w:t xml:space="preserve"> </w:t>
      </w:r>
      <w:r w:rsidR="000B3E96" w:rsidRPr="000B3E96">
        <w:rPr>
          <w:rFonts w:ascii="Times New Roman" w:eastAsia="Times New Roman" w:hAnsi="Times New Roman" w:cs="Times New Roman"/>
          <w:b/>
          <w:bCs/>
          <w:noProof/>
          <w:kern w:val="36"/>
          <w:sz w:val="48"/>
          <w:szCs w:val="48"/>
          <w:lang w:eastAsia="ru-RU"/>
        </w:rPr>
        <mc:AlternateContent>
          <mc:Choice Requires="wps">
            <w:drawing>
              <wp:inline distT="0" distB="0" distL="0" distR="0" wp14:anchorId="7F9DE475" wp14:editId="67524B8C">
                <wp:extent cx="304800" cy="304800"/>
                <wp:effectExtent l="0" t="0" r="0" b="0"/>
                <wp:docPr id="2" name="Прямоугольник 2" descr="Что делать, если ошибочно перевел деньги не на ту карту?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w14:anchorId="4C59C54A" id="Прямоугольник 2" o:spid="_x0000_s1026" alt="Что делать, если ошибочно перевел деньги не на ту карту?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" filled="f" stroked="f">
                <o:lock v:ext="edit" aspectratio="t"/>
                <w10:anchorlock/>
              </v:rect>
            </w:pict>
          </mc:Fallback>
        </mc:AlternateContent>
      </w:r>
      <w:bookmarkStart w:id="0" w:name="_GoBack"/>
      <w:bookmarkEnd w:id="0"/>
    </w:p>
    <w:p w:rsidR="000B3E96" w:rsidRDefault="005D7CD6" w:rsidP="0061464C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0B3E96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01AE887D" wp14:editId="1FB6CA60">
            <wp:simplePos x="0" y="0"/>
            <wp:positionH relativeFrom="column">
              <wp:posOffset>37119</wp:posOffset>
            </wp:positionH>
            <wp:positionV relativeFrom="paragraph">
              <wp:posOffset>12527</wp:posOffset>
            </wp:positionV>
            <wp:extent cx="2399030" cy="1537763"/>
            <wp:effectExtent l="95250" t="0" r="210820" b="253365"/>
            <wp:wrapNone/>
            <wp:docPr id="3" name="Рисунок 3" descr="C:\Users\PermyakovaEN\Desktop\карт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PermyakovaEN\Desktop\карта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34986" cy="1560810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152400" dist="12000" dir="900000" sy="98000" kx="110000" ky="200000" algn="tl" rotWithShape="0">
                        <a:srgbClr val="000000">
                          <a:alpha val="30000"/>
                        </a:srgbClr>
                      </a:outerShdw>
                    </a:effectLst>
                    <a:scene3d>
                      <a:camera prst="perspectiveRelaxed">
                        <a:rot lat="19800000" lon="1200000" rev="20820000"/>
                      </a:camera>
                      <a:lightRig rig="threePt" dir="t"/>
                    </a:scene3d>
                    <a:sp3d contourW="6350" prstMaterial="matte">
                      <a:bevelT w="101600" h="101600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D7CD6" w:rsidRDefault="005D7CD6" w:rsidP="005D7CD6">
      <w:pPr>
        <w:tabs>
          <w:tab w:val="left" w:pos="284"/>
          <w:tab w:val="left" w:pos="709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     </w:t>
      </w:r>
      <w:r w:rsidR="0061464C" w:rsidRPr="006146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Можно ли тратить эти деньги?</w:t>
      </w:r>
    </w:p>
    <w:p w:rsidR="0061464C" w:rsidRPr="0061464C" w:rsidRDefault="005D7CD6" w:rsidP="005D7CD6">
      <w:pPr>
        <w:tabs>
          <w:tab w:val="left" w:pos="284"/>
          <w:tab w:val="left" w:pos="709"/>
        </w:tabs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                                       </w:t>
      </w:r>
      <w:r w:rsidR="0061464C" w:rsidRPr="006146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И как искать того, кто перевел?</w:t>
      </w:r>
    </w:p>
    <w:p w:rsidR="005D7CD6" w:rsidRDefault="000B3E96" w:rsidP="000B3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</w:p>
    <w:p w:rsidR="0061464C" w:rsidRPr="005D7CD6" w:rsidRDefault="005D7CD6" w:rsidP="000B3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получили неожиданный перевод, не спешите радоваться и тратить «подаренную» сумму. Это, конечно, вовсе не подарок, особенно если перевод крупный, а тот, кто его совершил, объявится. Рассказываем, как поступать в таких ситуациях. </w:t>
      </w:r>
    </w:p>
    <w:p w:rsidR="0061464C" w:rsidRPr="0061464C" w:rsidRDefault="0061464C" w:rsidP="000B3E9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46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В чем может быть виноват владелец карты?</w:t>
      </w:r>
    </w:p>
    <w:p w:rsidR="0061464C" w:rsidRPr="005D7CD6" w:rsidRDefault="000B3E96" w:rsidP="000B3E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Ответственность за правильность введенных реквизитов несет тот, кто совершает платеж. Поэтому в самом факте «случайного» перевода денег тот, кто получил их, не может быть виноват. </w:t>
      </w:r>
    </w:p>
    <w:p w:rsidR="0061464C" w:rsidRPr="005D7CD6" w:rsidRDefault="000B3E96" w:rsidP="000B3E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 если он решит эти деньги потратить, на него и ляжет ответственность за это действие.   </w:t>
      </w:r>
    </w:p>
    <w:p w:rsidR="0061464C" w:rsidRPr="005D7CD6" w:rsidRDefault="000B3E96" w:rsidP="000B3E96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Если вы потратите полученные по </w:t>
      </w: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>ошибке деньги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>, это может быть расценено как незаконное присвоение чужих средств.</w:t>
      </w:r>
    </w:p>
    <w:p w:rsidR="0061464C" w:rsidRPr="005D7CD6" w:rsidRDefault="000B3E96" w:rsidP="000B3E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Банк может потребовать вернуть всю сумму. А в случае отказа – подать в суд. Причем процесс </w:t>
      </w: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>может быть,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как гражданским, так и уголовным. </w:t>
      </w:r>
    </w:p>
    <w:p w:rsidR="0061464C" w:rsidRPr="005D7CD6" w:rsidRDefault="0061464C" w:rsidP="000B3E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Гражданский кодекс предписывает «растратчику» вернуть средства и оплатить все издержки, которые повлечет за собой судебный процесс. </w:t>
      </w:r>
    </w:p>
    <w:p w:rsidR="0061464C" w:rsidRPr="005D7CD6" w:rsidRDefault="0061464C" w:rsidP="000B3E96">
      <w:pPr>
        <w:numPr>
          <w:ilvl w:val="0"/>
          <w:numId w:val="2"/>
        </w:num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>Уголовный кодекс строже: нарушителя могут обязать заплатить компенсацию (размером до 120 000 рублей) или даже лишить свободы (на срок до двух лет). Конкретная мера зависит от того, по какой статье будет вестись дело: 159 УК РФ «Мошенничество» или 160 УК РФ «Растрата».</w:t>
      </w:r>
    </w:p>
    <w:p w:rsidR="005D7CD6" w:rsidRDefault="00454578" w:rsidP="000B3E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</w:t>
      </w:r>
      <w:r w:rsidR="0061464C" w:rsidRPr="005D7CD6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Важно!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Такая мера может быть только в том случае, если будет доказан умысел на растрату именно чужих средств. Например, от банка поступило требование о возврате или информация о случайном переводе, а владелец карты предпринял усилия для оперативного списания средств на свой счет. </w:t>
      </w:r>
    </w:p>
    <w:p w:rsidR="0061464C" w:rsidRPr="005D7CD6" w:rsidRDefault="00454578" w:rsidP="000B3E96">
      <w:pPr>
        <w:spacing w:before="100" w:beforeAutospacing="1" w:after="100" w:afterAutospacing="1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Конечно, нет никакой гарантии, что банк выиграет дело. Но статистика в данном случае скорее на его стороне, особенно если речь идет о гражданских процессах. </w:t>
      </w:r>
    </w:p>
    <w:p w:rsidR="005D7CD6" w:rsidRDefault="005D7CD6" w:rsidP="005D7C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</w:p>
    <w:p w:rsidR="005D7CD6" w:rsidRDefault="0061464C" w:rsidP="005D7C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46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Как нужно действовать, если вам перевели чужие деньги?</w:t>
      </w:r>
    </w:p>
    <w:p w:rsidR="001D1672" w:rsidRDefault="005D7CD6" w:rsidP="005D7CD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Позвоните в банк и сообщите о переводе, который, скорее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всего, совершен по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ошибке. </w:t>
      </w:r>
    </w:p>
    <w:p w:rsidR="005D7CD6" w:rsidRDefault="005D7CD6" w:rsidP="005D7CD6">
      <w:pPr>
        <w:spacing w:before="100" w:beforeAutospacing="1" w:after="100" w:afterAutospacing="1" w:line="240" w:lineRule="auto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D7CD6" w:rsidRPr="005D7CD6" w:rsidRDefault="005D7CD6" w:rsidP="005D7CD6">
      <w:pPr>
        <w:tabs>
          <w:tab w:val="left" w:pos="1620"/>
          <w:tab w:val="left" w:pos="1800"/>
        </w:tabs>
        <w:spacing w:before="100" w:beforeAutospacing="1" w:after="100" w:afterAutospacing="1" w:line="240" w:lineRule="auto"/>
        <w:ind w:left="127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 wp14:anchorId="0D170B5B" wp14:editId="481B5EE6">
            <wp:simplePos x="0" y="0"/>
            <wp:positionH relativeFrom="margin">
              <wp:posOffset>0</wp:posOffset>
            </wp:positionH>
            <wp:positionV relativeFrom="paragraph">
              <wp:posOffset>75565</wp:posOffset>
            </wp:positionV>
            <wp:extent cx="1475509" cy="1371600"/>
            <wp:effectExtent l="133350" t="76200" r="86995" b="133350"/>
            <wp:wrapNone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063" cy="1374904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</w:p>
    <w:p w:rsidR="005D7CD6" w:rsidRDefault="001D1672" w:rsidP="001D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Больше никаких усилий с вашей стороны не потребуется, </w:t>
      </w:r>
      <w:r w:rsid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</w:p>
    <w:p w:rsidR="0061464C" w:rsidRPr="005D7CD6" w:rsidRDefault="005D7CD6" w:rsidP="001D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дальше банк будет сам разбираться в сложившейся ситуации.</w:t>
      </w:r>
    </w:p>
    <w:p w:rsidR="005D7CD6" w:rsidRDefault="00454578" w:rsidP="000B3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</w:p>
    <w:p w:rsidR="0061464C" w:rsidRPr="005D7CD6" w:rsidRDefault="00454578" w:rsidP="000B3E96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Самостоятельно разбираться в проблеме и искать того, кто ошибся, набирая реквизиты, не нужно. Если окажется, что у перевода действительно другой адресат, сотрудники банка свяжутся с вами и расскажут, как нужно действовать в этой ситуации. </w:t>
      </w:r>
    </w:p>
    <w:p w:rsidR="0061464C" w:rsidRPr="0061464C" w:rsidRDefault="0061464C" w:rsidP="004545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46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Если банк не прояснил ситуацию, а автор перевода не объявился</w:t>
      </w:r>
    </w:p>
    <w:p w:rsidR="0061464C" w:rsidRPr="005D7CD6" w:rsidRDefault="00454578" w:rsidP="00454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Автора перевода (если это физическое лицо) просто найти, если он со своей стороны позвонит в банк и сообщит о случившемся. В этом случае вашего заявления об ошибочном переводе и встречного от того, кто отправлял деньги, будет достаточно, чтобы разобраться в ситуации. Но если заявления не было, банк может не найти, кому принадлежат эти деньги. </w:t>
      </w:r>
    </w:p>
    <w:p w:rsidR="0061464C" w:rsidRPr="005D7CD6" w:rsidRDefault="00454578" w:rsidP="00454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>В принципе, по таким делам существует срок исковой давности, он составляет три года (ст</w:t>
      </w: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>атья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196 Г</w:t>
      </w: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>К РФ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). Когда он истечет, по закону деньги вы можете потратить. Но и здесь есть нюанс: если автор перевода все же захочет вернуть свои средства и сможет обосновать, по какой причине не заявил об ошибке раньше, он инициирует процедуру восстановления срока исковой давности и сможет подать на вас в суд. </w:t>
      </w:r>
    </w:p>
    <w:p w:rsidR="0061464C" w:rsidRPr="005D7CD6" w:rsidRDefault="00454578" w:rsidP="00454578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Поэтому самое разумное – не затягивать и сразу сообщать в банк. Даже если прошло много времени, не тратьте деньги, не снимайте с карты и не переводите на другой счет – это уже будет классифицировано как попытка ими воспользоваться. </w:t>
      </w:r>
    </w:p>
    <w:p w:rsidR="0061464C" w:rsidRDefault="0061464C" w:rsidP="00454578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61464C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Не теряйте бдительности!</w:t>
      </w:r>
    </w:p>
    <w:p w:rsidR="005D7CD6" w:rsidRDefault="005D7CD6" w:rsidP="005D7CD6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51389C"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anchor distT="0" distB="0" distL="114300" distR="114300" simplePos="0" relativeHeight="251665408" behindDoc="1" locked="0" layoutInCell="1" allowOverlap="1" wp14:anchorId="2AE95E93" wp14:editId="55DDFF00">
            <wp:simplePos x="0" y="0"/>
            <wp:positionH relativeFrom="margin">
              <wp:posOffset>1972541</wp:posOffset>
            </wp:positionH>
            <wp:positionV relativeFrom="paragraph">
              <wp:posOffset>69215</wp:posOffset>
            </wp:positionV>
            <wp:extent cx="2046268" cy="893445"/>
            <wp:effectExtent l="133350" t="76200" r="87630" b="135255"/>
            <wp:wrapNone/>
            <wp:docPr id="6" name="Рисунок 6" descr="C:\Users\PermyakovaEN\Desktop\мошенн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Users\PermyakovaEN\Desktop\мошенник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46268" cy="893445"/>
                    </a:xfrm>
                    <a:prstGeom prst="roundRect">
                      <a:avLst>
                        <a:gd name="adj" fmla="val 16667"/>
                      </a:avLst>
                    </a:prstGeom>
                    <a:ln>
                      <a:noFill/>
                    </a:ln>
                    <a:effectLst>
                      <a:outerShdw blurRad="76200" dist="38100" dir="7800000" algn="tl" rotWithShape="0">
                        <a:srgbClr val="000000">
                          <a:alpha val="40000"/>
                        </a:srgbClr>
                      </a:outerShdw>
                    </a:effectLst>
                    <a:scene3d>
                      <a:camera prst="orthographicFront"/>
                      <a:lightRig rig="contrasting" dir="t">
                        <a:rot lat="0" lon="0" rev="4200000"/>
                      </a:lightRig>
                    </a:scene3d>
                    <a:sp3d prstMaterial="plastic">
                      <a:bevelT w="381000" h="114300" prst="relaxedInset"/>
                      <a:contourClr>
                        <a:srgbClr val="969696"/>
                      </a:contourClr>
                    </a:sp3d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1389C" w:rsidRPr="0061464C" w:rsidRDefault="005D7CD6" w:rsidP="00ED0095">
      <w:pPr>
        <w:tabs>
          <w:tab w:val="left" w:pos="818"/>
          <w:tab w:val="left" w:pos="4124"/>
        </w:tabs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  <w:r w:rsidR="00ED0095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ab/>
      </w:r>
    </w:p>
    <w:p w:rsidR="0051389C" w:rsidRDefault="0051389C" w:rsidP="0051389C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</w:t>
      </w:r>
    </w:p>
    <w:p w:rsidR="0061464C" w:rsidRPr="005D7CD6" w:rsidRDefault="0051389C" w:rsidP="001D1672">
      <w:pPr>
        <w:spacing w:before="100" w:beforeAutospacing="1" w:after="100" w:afterAutospacing="1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Гипотетическую ситуацию с ошибкой в переводе могут использовать мошенники. Они рассылают сообщения с информацией о «переводе», который якобы совершен на вашу карту, при этом используют подставные номера, похожие на технические номера банков. А потом связываются с владельцем карты и просят вернуть деньги. </w:t>
      </w:r>
      <w:r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464C" w:rsidRPr="005D7CD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Не вчитавшись в первое сообщение, вы легко можете стать жертвой преступников и расстаться с собственной суммой. Если возникают сомнения в чистоплотности того, кто выходит с вами на связь с подобными заявлениями, сообщайте сразу в банк и предоставляйте возможность разбираться его сотрудникам. </w:t>
      </w:r>
    </w:p>
    <w:p w:rsidR="000B3E96" w:rsidRDefault="000B3E96" w:rsidP="000B3E96"/>
    <w:sectPr w:rsidR="000B3E96" w:rsidSect="005D7CD6">
      <w:pgSz w:w="11906" w:h="16838"/>
      <w:pgMar w:top="397" w:right="851" w:bottom="397" w:left="90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75F6F43"/>
    <w:multiLevelType w:val="multilevel"/>
    <w:tmpl w:val="5B320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34052F5"/>
    <w:multiLevelType w:val="multilevel"/>
    <w:tmpl w:val="A2D4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464C"/>
    <w:rsid w:val="000B3E96"/>
    <w:rsid w:val="000C272F"/>
    <w:rsid w:val="000C51D6"/>
    <w:rsid w:val="00137808"/>
    <w:rsid w:val="001D1672"/>
    <w:rsid w:val="00454578"/>
    <w:rsid w:val="0051389C"/>
    <w:rsid w:val="005D7CD6"/>
    <w:rsid w:val="0061464C"/>
    <w:rsid w:val="0087449F"/>
    <w:rsid w:val="00B123EC"/>
    <w:rsid w:val="00D57690"/>
    <w:rsid w:val="00ED00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CCA5349-CA51-4B05-9907-DBAC43968F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61464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61464C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61464C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61464C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61464C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61464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893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90514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3131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69614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1032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281500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21650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92060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52014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1338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82972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57470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07798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157</TotalTime>
  <Pages>2</Pages>
  <Words>623</Words>
  <Characters>3555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МО Сургутский район</Company>
  <LinksUpToDate>false</LinksUpToDate>
  <CharactersWithSpaces>4170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Пермякова Елена Николаевна</dc:creator>
  <cp:keywords/>
  <dc:description/>
  <cp:lastModifiedBy>Пермякова Елена Николаевна</cp:lastModifiedBy>
  <cp:revision>8</cp:revision>
  <dcterms:created xsi:type="dcterms:W3CDTF">2021-04-22T09:23:00Z</dcterms:created>
  <dcterms:modified xsi:type="dcterms:W3CDTF">2021-05-18T10:35:00Z</dcterms:modified>
</cp:coreProperties>
</file>