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В преддверии праздников актуальным является вопрос выбора подарков. Многие традиционно приобретают в подарок парфюмерно-косметические товары. Рассмотрим более подробно правила выбора парфюмерной продукции.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38475" cy="2257425"/>
            <wp:effectExtent l="0" t="0" r="9525" b="9525"/>
            <wp:wrapSquare wrapText="bothSides"/>
            <wp:docPr id="1" name="Рисунок 1" descr="https://02.rospotrebnadzor.ru/upload/20223012/20230209zp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2.rospotrebnadzor.ru/upload/20223012/20230209zpp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При покупке подарков стоит обратить внимание на информацию, которую предоставляет продавец.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возможность правильного выбора товаров.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Информация для потребителя, предоставляемая непосредственно с парфюмерно-косметическим изделием на упаковке, этикетке, ярлыке, открытке, листе - вкладыше, должна содержать следующие сведения: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наименование парфюмерно-косметической продукции;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назначение парфюмерно-косметической продукции;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наименование изготовителя и его местонахождение (юридический адрес, включая страну);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наименование и местонахождение организации, уполномоченной изготовителем на принятие претензий от потребителя (уполномоченный представитель изготовителя или импортер);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срок годности;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состав ингредиентов;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ограничения (противопоказания) для применения;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способы и условия хранения. 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Вместе с тем, если приобретена парфюмерная продукция ненадлежащего качества, потребитель имеет право на: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замену на товар этой же или другой марки;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соразмерное уменьшение покупной цены;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незамедлительное безвозмездное устранение недостатков товара или возмещения расходов на их исправление потребителем или третьим лицом; </w:t>
      </w:r>
    </w:p>
    <w:p w:rsidR="004E1C88" w:rsidRDefault="004E1C88" w:rsidP="004E1C88">
      <w:pPr>
        <w:pStyle w:val="a3"/>
        <w:spacing w:before="0" w:beforeAutospacing="0" w:after="0" w:afterAutospacing="0"/>
        <w:jc w:val="both"/>
      </w:pPr>
      <w:r>
        <w:t xml:space="preserve">-  отказ от исполнения договора купли-продажи и потребовать возврата уплаченной за товар денежной суммы. 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При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 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Необходимо помнить, что при приобретении товаров в социальных сетях часто интернет-продавцами выступают граждане, не обладающие статусом индивидуального предпринимателя либо юридического лица. При заключении с ними договора потребителю рассчитывать на гарантии, установленные Законом о защите прав потребителей, не приходится. 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Если Вы переводите оплату за покупку на карту физического лица, необходимо иметь ввиду, что получить данные о настоящем ее держателе и узнать его адрес могут только сотрудники правоохранительных органов. </w:t>
      </w:r>
    </w:p>
    <w:p w:rsidR="004E1C88" w:rsidRDefault="004E1C88" w:rsidP="004E1C88">
      <w:pPr>
        <w:pStyle w:val="a3"/>
        <w:spacing w:before="0" w:beforeAutospacing="0" w:after="0" w:afterAutospacing="0"/>
        <w:ind w:firstLine="708"/>
        <w:jc w:val="both"/>
      </w:pPr>
      <w:r>
        <w:t xml:space="preserve">Совершая покупки в социальных сетях, обязательно уточните у продавца характеристики товара, место производства, наличие инструкции на русском языке, наличие сертификата или декларации о соответствии, порядок разрешения разногласий.  </w:t>
      </w:r>
    </w:p>
    <w:p w:rsidR="00F03BD9" w:rsidRDefault="004E1C88" w:rsidP="004E1C88">
      <w:pPr>
        <w:pStyle w:val="a3"/>
        <w:spacing w:before="0" w:beforeAutospacing="0" w:after="0" w:afterAutospacing="0"/>
        <w:jc w:val="both"/>
      </w:pPr>
      <w:r>
        <w:t xml:space="preserve">Напоминаем, что качественные парфюмерно-косметические изделия возврату и обмену не подлежат.  </w:t>
      </w:r>
      <w:bookmarkStart w:id="0" w:name="_GoBack"/>
      <w:bookmarkEnd w:id="0"/>
    </w:p>
    <w:sectPr w:rsidR="00F03BD9" w:rsidSect="004E1C8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5A"/>
    <w:rsid w:val="0027425A"/>
    <w:rsid w:val="004E1C88"/>
    <w:rsid w:val="00F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C2E5-7D31-452D-9CF0-0EB2D81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2518</Characters>
  <Application>Microsoft Office Word</Application>
  <DocSecurity>0</DocSecurity>
  <Lines>20</Lines>
  <Paragraphs>5</Paragraphs>
  <ScaleCrop>false</ScaleCrop>
  <Company>Grizli777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Каримова</dc:creator>
  <cp:keywords/>
  <dc:description/>
  <cp:lastModifiedBy>Валентина Каримова</cp:lastModifiedBy>
  <cp:revision>3</cp:revision>
  <dcterms:created xsi:type="dcterms:W3CDTF">2023-03-02T10:03:00Z</dcterms:created>
  <dcterms:modified xsi:type="dcterms:W3CDTF">2023-03-02T10:10:00Z</dcterms:modified>
</cp:coreProperties>
</file>