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20" w:rsidRPr="00387420" w:rsidRDefault="00F73853" w:rsidP="00387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</w:t>
      </w:r>
    </w:p>
    <w:p w:rsidR="00387420" w:rsidRDefault="006F36AD" w:rsidP="00387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87420" w:rsidRPr="00387420">
        <w:rPr>
          <w:rFonts w:ascii="Times New Roman" w:hAnsi="Times New Roman"/>
          <w:sz w:val="28"/>
          <w:szCs w:val="28"/>
        </w:rPr>
        <w:t xml:space="preserve"> отчету об исполнении  бюджета </w:t>
      </w:r>
    </w:p>
    <w:p w:rsidR="00881340" w:rsidRDefault="00387420" w:rsidP="003874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420">
        <w:rPr>
          <w:rFonts w:ascii="Times New Roman" w:hAnsi="Times New Roman"/>
          <w:sz w:val="28"/>
          <w:szCs w:val="28"/>
        </w:rPr>
        <w:t xml:space="preserve">городского поселения Федоровский за </w:t>
      </w:r>
      <w:r w:rsidR="00881340" w:rsidRPr="00881340">
        <w:rPr>
          <w:rFonts w:ascii="Times New Roman" w:hAnsi="Times New Roman"/>
          <w:sz w:val="28"/>
          <w:szCs w:val="28"/>
        </w:rPr>
        <w:t>20</w:t>
      </w:r>
      <w:r w:rsidR="00472994">
        <w:rPr>
          <w:rFonts w:ascii="Times New Roman" w:hAnsi="Times New Roman"/>
          <w:sz w:val="28"/>
          <w:szCs w:val="28"/>
        </w:rPr>
        <w:t>1</w:t>
      </w:r>
      <w:r w:rsidR="00CE47AE">
        <w:rPr>
          <w:rFonts w:ascii="Times New Roman" w:hAnsi="Times New Roman"/>
          <w:sz w:val="28"/>
          <w:szCs w:val="28"/>
        </w:rPr>
        <w:t>2</w:t>
      </w:r>
      <w:r w:rsidR="00881340" w:rsidRPr="00881340">
        <w:rPr>
          <w:rFonts w:ascii="Times New Roman" w:hAnsi="Times New Roman"/>
          <w:sz w:val="28"/>
          <w:szCs w:val="28"/>
        </w:rPr>
        <w:t xml:space="preserve"> год</w:t>
      </w:r>
    </w:p>
    <w:p w:rsidR="00881340" w:rsidRPr="00387420" w:rsidRDefault="00881340" w:rsidP="00387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3319"/>
      <w:proofErr w:type="gramStart"/>
      <w:r w:rsidRPr="00F51FA7">
        <w:rPr>
          <w:rFonts w:ascii="Times New Roman" w:hAnsi="Times New Roman"/>
          <w:sz w:val="28"/>
          <w:szCs w:val="28"/>
        </w:rPr>
        <w:t>Бюджетная отчетность городского поселения Федоровский  за 2013 год составлена финансово-экономическим управлением администрации городского поселения Федоровский на основании сводной бюджетной отчетности соответствующих главных администраторов бюджетных средств и в установленные сроки была представлена в департамент финансов администрации Сургутского района.</w:t>
      </w:r>
      <w:proofErr w:type="gramEnd"/>
    </w:p>
    <w:bookmarkEnd w:id="0"/>
    <w:p w:rsidR="00F51FA7" w:rsidRPr="00F51FA7" w:rsidRDefault="00F51FA7" w:rsidP="00F51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 xml:space="preserve">Отчет об исполнении  бюджета городского поселения Федоровский за 2013 год сформирован в соответствии со статьей 264.6 Бюджетного кодекса Российской Федерации. </w:t>
      </w:r>
    </w:p>
    <w:p w:rsidR="00F51FA7" w:rsidRPr="00F51FA7" w:rsidRDefault="00F51FA7" w:rsidP="00F51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По итогам проведения внешней проверки отчета об исполнении бюджета городского поселения за 2013 год получено заключение Контрольно-счётной палаты Сургутского района от 23.04.2014 № 57. По проекту решения   Совета  депутатов городского поселения Федоровский «Об утверждении отчета об исполнении бюджета городского поселения Федоровский за 2013 год» 13 мая 2014 года были проведены публичные слушания.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1FA7">
        <w:rPr>
          <w:rFonts w:ascii="Times New Roman" w:hAnsi="Times New Roman"/>
          <w:sz w:val="28"/>
          <w:szCs w:val="28"/>
        </w:rPr>
        <w:t>Бюджет городского поселения Федоровский на 2013 год и плановый период 2014 и 2015 годов утвержден решением Совета депутатов городского поселения Федоровский от 26 декабря 2012 года № 54 «О бюджете городского поселения Федоровский на 2013 год и плановый период 2014 и 2015 годов» по доходам в сумме 176 млн. 639,9 тыс. рублей, по расходам в сумме 185 млн. 339,9 тыс. рублей</w:t>
      </w:r>
      <w:proofErr w:type="gramEnd"/>
      <w:r w:rsidRPr="00F51FA7">
        <w:rPr>
          <w:rFonts w:ascii="Times New Roman" w:hAnsi="Times New Roman"/>
          <w:sz w:val="28"/>
          <w:szCs w:val="28"/>
        </w:rPr>
        <w:t>, с дефицитом бюджета городского поселения в объеме 8 млн. 700,0 тыс. рублей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В течение отчетного периода 5 раз производилось внесение изменений и дополнений в решение о бюджете городского поселения на 2013 год. В ходе всех изменений утверждено: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- общий объем доходов – 277 млн. 951,0 тыс. руб.;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- общий объем расходов – 287 млн. 160,5 тыс. руб.;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- дефицит бюджета поселения – 9 млн. 209,5 тыс. руб.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Общие характеристики исполнения бюджета городского поселения Федоровский в 2013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1"/>
        <w:gridCol w:w="3316"/>
        <w:gridCol w:w="3115"/>
      </w:tblGrid>
      <w:tr w:rsidR="00F51FA7" w:rsidRPr="00F51FA7" w:rsidTr="00FC31CD">
        <w:tc>
          <w:tcPr>
            <w:tcW w:w="9962" w:type="dxa"/>
            <w:gridSpan w:val="3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Первоначально утвержденный бюджет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1FA7">
              <w:rPr>
                <w:rFonts w:ascii="Times New Roman" w:hAnsi="Times New Roman"/>
                <w:bCs/>
              </w:rPr>
              <w:t>(решение</w:t>
            </w:r>
            <w:r w:rsidRPr="00F51FA7">
              <w:rPr>
                <w:rFonts w:ascii="Times New Roman" w:hAnsi="Times New Roman"/>
              </w:rPr>
              <w:t xml:space="preserve"> от 26.12.2012 № 54)</w:t>
            </w:r>
          </w:p>
        </w:tc>
      </w:tr>
      <w:tr w:rsidR="00F51FA7" w:rsidRPr="00F51FA7" w:rsidTr="00FC31CD">
        <w:tc>
          <w:tcPr>
            <w:tcW w:w="3369" w:type="dxa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176 млн. 639,9 тыс. руб.</w:t>
            </w:r>
          </w:p>
        </w:tc>
        <w:tc>
          <w:tcPr>
            <w:tcW w:w="3402" w:type="dxa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185 млн. 339,9 тыс. руб.</w:t>
            </w:r>
          </w:p>
        </w:tc>
        <w:tc>
          <w:tcPr>
            <w:tcW w:w="3191" w:type="dxa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8 млн. 700,0 тыс. руб.</w:t>
            </w:r>
          </w:p>
        </w:tc>
      </w:tr>
      <w:tr w:rsidR="00F51FA7" w:rsidRPr="00F51FA7" w:rsidTr="00FC31CD">
        <w:tc>
          <w:tcPr>
            <w:tcW w:w="9962" w:type="dxa"/>
            <w:gridSpan w:val="3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 xml:space="preserve">Уточненный бюджет 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1FA7">
              <w:rPr>
                <w:rFonts w:ascii="Times New Roman" w:hAnsi="Times New Roman"/>
              </w:rPr>
              <w:t>(изменения от 29.01.2013 №55, от 26.03.2013 №65, от 18.06.2013 №89, от 29.10.2013 №100, от 25.12.2013 №115)</w:t>
            </w:r>
          </w:p>
        </w:tc>
      </w:tr>
      <w:tr w:rsidR="00F51FA7" w:rsidRPr="00F51FA7" w:rsidTr="00FC31CD">
        <w:tc>
          <w:tcPr>
            <w:tcW w:w="3369" w:type="dxa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277 млн. 951,0 тыс. руб.</w:t>
            </w:r>
          </w:p>
        </w:tc>
        <w:tc>
          <w:tcPr>
            <w:tcW w:w="3402" w:type="dxa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287 млн. 160,5 тыс. руб.</w:t>
            </w:r>
          </w:p>
        </w:tc>
        <w:tc>
          <w:tcPr>
            <w:tcW w:w="3191" w:type="dxa"/>
          </w:tcPr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  <w:p w:rsidR="00F51FA7" w:rsidRPr="00F51FA7" w:rsidRDefault="00F51FA7" w:rsidP="00F51FA7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FA7">
              <w:rPr>
                <w:rFonts w:ascii="Times New Roman" w:hAnsi="Times New Roman"/>
                <w:sz w:val="28"/>
                <w:szCs w:val="28"/>
              </w:rPr>
              <w:t>9 млн. 209,5 тыс. руб.</w:t>
            </w:r>
          </w:p>
        </w:tc>
      </w:tr>
    </w:tbl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Основные показатели исполнения бюджета городского поселения Федоровский за 2013 год составили: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по доходам – 281 млн. 523,4 тыс. рублей;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по расходам – 285 млн. 967,7 тыс. рублей.</w:t>
      </w:r>
    </w:p>
    <w:p w:rsidR="00F51FA7" w:rsidRPr="00F51FA7" w:rsidRDefault="00F51FA7" w:rsidP="00F51FA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lastRenderedPageBreak/>
        <w:t>Дефицит бюджета сложился в  сумме 4 млн. 444,3 тыс. рублей.</w:t>
      </w:r>
    </w:p>
    <w:p w:rsidR="00F51FA7" w:rsidRPr="00F51FA7" w:rsidRDefault="00F51FA7" w:rsidP="00F51F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В ходе организации исполнения бюджета городского поселения Федоровский  исполнение бюджета за 2013 год составило:</w:t>
      </w:r>
    </w:p>
    <w:tbl>
      <w:tblPr>
        <w:tblW w:w="100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1276"/>
        <w:gridCol w:w="1275"/>
        <w:gridCol w:w="1276"/>
        <w:gridCol w:w="1134"/>
        <w:gridCol w:w="1275"/>
      </w:tblGrid>
      <w:tr w:rsidR="00F51FA7" w:rsidRPr="00F51FA7" w:rsidTr="00FC31CD">
        <w:trPr>
          <w:trHeight w:val="9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 xml:space="preserve">Утвержденные бюджетные назначения </w:t>
            </w:r>
          </w:p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51FA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51FA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51FA7">
              <w:rPr>
                <w:rFonts w:ascii="Times New Roman" w:hAnsi="Times New Roman"/>
                <w:sz w:val="16"/>
                <w:szCs w:val="16"/>
              </w:rPr>
              <w:t>ублей</w:t>
            </w:r>
            <w:proofErr w:type="spellEnd"/>
            <w:r w:rsidRPr="00F51FA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Исполнено за 2013 год</w:t>
            </w:r>
          </w:p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51FA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51FA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51FA7">
              <w:rPr>
                <w:rFonts w:ascii="Times New Roman" w:hAnsi="Times New Roman"/>
                <w:sz w:val="16"/>
                <w:szCs w:val="16"/>
              </w:rPr>
              <w:t>ублей</w:t>
            </w:r>
            <w:proofErr w:type="spellEnd"/>
            <w:r w:rsidRPr="00F51FA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Исполнено за 2013 год</w:t>
            </w:r>
          </w:p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Отклонение</w:t>
            </w:r>
          </w:p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F51FA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51FA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51FA7">
              <w:rPr>
                <w:rFonts w:ascii="Times New Roman" w:hAnsi="Times New Roman"/>
                <w:sz w:val="16"/>
                <w:szCs w:val="16"/>
              </w:rPr>
              <w:t>ублей</w:t>
            </w:r>
            <w:proofErr w:type="spellEnd"/>
            <w:r w:rsidRPr="00F51FA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FA7">
              <w:rPr>
                <w:rFonts w:ascii="Times New Roman" w:hAnsi="Times New Roman"/>
                <w:sz w:val="16"/>
                <w:szCs w:val="16"/>
              </w:rPr>
              <w:t>Удельный вес в общей структуре доходов/ расходов</w:t>
            </w:r>
          </w:p>
        </w:tc>
      </w:tr>
      <w:tr w:rsidR="00F51FA7" w:rsidRPr="00F51FA7" w:rsidTr="00FC31CD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ПО ДОХОДАМ: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277 951,0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281 523,4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3 572,4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F51FA7" w:rsidRPr="00F51FA7" w:rsidTr="00FC31CD">
        <w:trPr>
          <w:trHeight w:val="1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FA7" w:rsidRPr="00F51FA7" w:rsidTr="00FC31CD">
        <w:trPr>
          <w:trHeight w:val="3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82 231,3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83 589,0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1 357,7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</w:tr>
      <w:tr w:rsidR="00F51FA7" w:rsidRPr="00F51FA7" w:rsidTr="00FC31CD">
        <w:trPr>
          <w:trHeight w:val="3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27 647,6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29 916,1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2 268,5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F51FA7" w:rsidRPr="00F51FA7" w:rsidTr="00FC31CD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168 072,1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168 018,3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-53,8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</w:tr>
      <w:tr w:rsidR="00F51FA7" w:rsidRPr="00F51FA7" w:rsidTr="00FC31CD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ПО РАСХОДАМ: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287 160,5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285 967,7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- 1 192,8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FA7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F51FA7" w:rsidRPr="00F51FA7" w:rsidTr="00FC31CD">
        <w:trPr>
          <w:trHeight w:val="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FA7" w:rsidRPr="00F51FA7" w:rsidTr="00FC31CD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62 059,2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62 043,4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-15,8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</w:tr>
      <w:tr w:rsidR="00F51FA7" w:rsidRPr="00F51FA7" w:rsidTr="00FC31CD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1 926,4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1 926,4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F51FA7" w:rsidRPr="00F51FA7" w:rsidTr="00FC31CD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1 493,1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1 493,1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51FA7" w:rsidRPr="00F51FA7" w:rsidTr="00FC31CD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49 464,4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49 463,9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</w:tr>
      <w:tr w:rsidR="00F51FA7" w:rsidRPr="00F51FA7" w:rsidTr="00FC31CD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118 559,7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117 383,9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-1 175,8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F51FA7" w:rsidRPr="00F51FA7" w:rsidTr="00FC31CD">
        <w:trPr>
          <w:trHeight w:val="2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622,1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622,1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F51FA7" w:rsidRPr="00F51FA7" w:rsidTr="00FC31CD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30 291,2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30 290,5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F51FA7" w:rsidRPr="00F51FA7" w:rsidTr="00FC31CD">
        <w:trPr>
          <w:trHeight w:val="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F51FA7" w:rsidRPr="00F51FA7" w:rsidTr="00FC31CD">
        <w:trPr>
          <w:trHeight w:val="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22 540,6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22 540,6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FA7" w:rsidRPr="00F51FA7" w:rsidRDefault="00F51FA7" w:rsidP="00F51F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FA7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</w:tbl>
    <w:p w:rsidR="00F51FA7" w:rsidRPr="00F51FA7" w:rsidRDefault="00F51FA7" w:rsidP="00F51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1CD" w:rsidRPr="00FC31CD" w:rsidRDefault="00FC31CD" w:rsidP="00FC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Исполнение доходной части бюджета за 2013 год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_GoBack"/>
      <w:r w:rsidRPr="00FC31CD">
        <w:rPr>
          <w:rFonts w:ascii="Times New Roman" w:hAnsi="Times New Roman"/>
          <w:sz w:val="28"/>
          <w:szCs w:val="28"/>
        </w:rPr>
        <w:t>Согласно решению о бюджете на  2013 год  доходы утверждены в сумме  277 млн. 951,0 тыс. руб., фактическое исполнение составило 281 млн. 523,4 тыс. руб. или 101,3 %.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Структура доходов бюджета городского поселения за 2013 год представлена следующим образом: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3"/>
        <w:gridCol w:w="992"/>
        <w:gridCol w:w="992"/>
        <w:gridCol w:w="992"/>
        <w:gridCol w:w="832"/>
        <w:gridCol w:w="869"/>
        <w:gridCol w:w="993"/>
      </w:tblGrid>
      <w:tr w:rsidR="00FC31CD" w:rsidRPr="00FC31CD" w:rsidTr="00FC31CD">
        <w:trPr>
          <w:tblHeader/>
        </w:trPr>
        <w:tc>
          <w:tcPr>
            <w:tcW w:w="3119" w:type="dxa"/>
            <w:vAlign w:val="center"/>
          </w:tcPr>
          <w:bookmarkEnd w:id="1"/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993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Утвержденный бюджет</w:t>
            </w:r>
          </w:p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(решение от 26.12.2012 №54)</w:t>
            </w:r>
          </w:p>
        </w:tc>
        <w:tc>
          <w:tcPr>
            <w:tcW w:w="992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Утвержденный бюджет</w:t>
            </w:r>
          </w:p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(решение от 25.12.2013 №115)</w:t>
            </w:r>
          </w:p>
        </w:tc>
        <w:tc>
          <w:tcPr>
            <w:tcW w:w="992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Отклонение от утвержденного бюджета</w:t>
            </w:r>
          </w:p>
        </w:tc>
        <w:tc>
          <w:tcPr>
            <w:tcW w:w="992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Исполнено за 2013 год</w:t>
            </w:r>
          </w:p>
        </w:tc>
        <w:tc>
          <w:tcPr>
            <w:tcW w:w="832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% исполнения</w:t>
            </w:r>
          </w:p>
        </w:tc>
        <w:tc>
          <w:tcPr>
            <w:tcW w:w="869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Удельный вес в структуре доходов</w:t>
            </w:r>
          </w:p>
        </w:tc>
        <w:tc>
          <w:tcPr>
            <w:tcW w:w="993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Отклонение от плана (гр.5-гр.3)</w:t>
            </w:r>
          </w:p>
        </w:tc>
      </w:tr>
      <w:tr w:rsidR="00FC31CD" w:rsidRPr="00FC31CD" w:rsidTr="00FC31CD">
        <w:trPr>
          <w:tblHeader/>
        </w:trPr>
        <w:tc>
          <w:tcPr>
            <w:tcW w:w="3119" w:type="dxa"/>
          </w:tcPr>
          <w:p w:rsidR="00FC31CD" w:rsidRPr="00FC31CD" w:rsidRDefault="00FC31CD" w:rsidP="00FC31CD">
            <w:pPr>
              <w:tabs>
                <w:tab w:val="center" w:pos="1310"/>
                <w:tab w:val="right" w:pos="262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ab/>
              <w:t>1</w:t>
            </w:r>
            <w:r w:rsidRPr="00FC31CD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993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32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69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Налоговые доходы,</w:t>
            </w:r>
          </w:p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86 174,0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82 231,3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-3 942,7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83 589,0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101,7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29,7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1 357,7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 xml:space="preserve">- налог на доходы физических лиц                                                            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68 342,0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62 791,3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-5 550,7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64 178,5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1 387,2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3 382,0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1 960,0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-1 422,0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2 026,6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66,6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14 450,0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17 480,0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3 030,0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17 383,9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99,5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-96,1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Неналоговые доходы,</w:t>
            </w:r>
          </w:p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26 858,0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27 647,6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789,6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29 916,1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108,2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10,6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2 268,5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 xml:space="preserve">- 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C31CD">
              <w:rPr>
                <w:rFonts w:ascii="Times New Roman" w:hAnsi="Times New Roman"/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FC31CD">
              <w:rPr>
                <w:rFonts w:ascii="Times New Roman" w:hAnsi="Times New Roman"/>
                <w:sz w:val="18"/>
                <w:szCs w:val="18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23 400,0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23 100,0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-300,0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25 296,0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109,5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2 196,0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 xml:space="preserve">- доходы от сдачи в аренду имущества, находящегося в </w:t>
            </w:r>
            <w:r w:rsidRPr="00FC31CD">
              <w:rPr>
                <w:rFonts w:ascii="Times New Roman" w:hAnsi="Times New Roman"/>
                <w:sz w:val="18"/>
                <w:szCs w:val="18"/>
              </w:rPr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lastRenderedPageBreak/>
              <w:t>2 200,0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1 762,5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-437,5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1 775,6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lastRenderedPageBreak/>
              <w:t>-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1 550,0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1 585,0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102,3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-4,7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прочие доходы от компенсации затрат бюджетов поселений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362,3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212,3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369,3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101,9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Cs/>
                <w:sz w:val="18"/>
                <w:szCs w:val="18"/>
              </w:rPr>
              <w:t>-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362,5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362,5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362,5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31CD" w:rsidRPr="00FC31CD" w:rsidTr="00FC31CD">
        <w:trPr>
          <w:trHeight w:val="786"/>
        </w:trPr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394,5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411,9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104,4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17,4</w:t>
            </w:r>
          </w:p>
        </w:tc>
      </w:tr>
      <w:tr w:rsidR="00FC31CD" w:rsidRPr="00FC31CD" w:rsidTr="00FC31CD">
        <w:trPr>
          <w:trHeight w:val="786"/>
        </w:trPr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штрафы, санкции, возмещение ущерба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поступления,</w:t>
            </w:r>
          </w:p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spellStart"/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т.ч</w:t>
            </w:r>
            <w:proofErr w:type="spellEnd"/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63 607,9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168 072,1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104 464,2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168 018,3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59,7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-53,8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44 879,4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44 879,4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44 879,4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7 774,6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15 473,9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7 699,3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15 473,9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C31CD" w:rsidRPr="00FC31CD" w:rsidTr="00FC31CD">
        <w:tc>
          <w:tcPr>
            <w:tcW w:w="311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субвенции бюджетам субъектов РФ и муниципальных образований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2 563,9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2 563,9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2 563,9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31CD" w:rsidRPr="00FC31CD" w:rsidTr="00FC31CD">
        <w:tc>
          <w:tcPr>
            <w:tcW w:w="3119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 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8 390,0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105 154,9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96 764,9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105 101,1</w:t>
            </w:r>
          </w:p>
        </w:tc>
        <w:tc>
          <w:tcPr>
            <w:tcW w:w="832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C31CD">
              <w:rPr>
                <w:rFonts w:ascii="Times New Roman" w:hAnsi="Times New Roman"/>
                <w:sz w:val="18"/>
                <w:szCs w:val="18"/>
              </w:rPr>
              <w:t>-53,8</w:t>
            </w:r>
          </w:p>
        </w:tc>
      </w:tr>
      <w:tr w:rsidR="00FC31CD" w:rsidRPr="00FC31CD" w:rsidTr="00FC31CD">
        <w:tc>
          <w:tcPr>
            <w:tcW w:w="3119" w:type="dxa"/>
          </w:tcPr>
          <w:p w:rsidR="00FC31CD" w:rsidRPr="00FC31CD" w:rsidRDefault="00FC31CD" w:rsidP="00FC31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176 639,9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277 951,0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101 311,1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281 523,4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101,3</w:t>
            </w:r>
          </w:p>
        </w:tc>
        <w:tc>
          <w:tcPr>
            <w:tcW w:w="869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C31CD">
              <w:rPr>
                <w:rFonts w:ascii="Times New Roman" w:hAnsi="Times New Roman"/>
                <w:b/>
                <w:sz w:val="18"/>
                <w:szCs w:val="18"/>
              </w:rPr>
              <w:t>3 572,4</w:t>
            </w:r>
          </w:p>
        </w:tc>
      </w:tr>
    </w:tbl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Анализ исполнения бюджета городского поселения Федоровский за 2013 год показал следующее: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налоговые доходы составили 83 млн. 589,0 тыс. руб., их доля в общем объеме бюджета городского поселения составила 29,7% (в 2010 – 58,6%, в 2011 - 40,1%, в 2012 – 31,0%);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lastRenderedPageBreak/>
        <w:t>- неналоговые доходы составили 29 млн. 916,1 тыс. руб., их доля в общем объеме бюджета городского поселения составила 10,6% (в 2010 – 15,4%, в 2011 - 11,4%, в 2012 – 13,0%);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безвозмездные поступления составили 168 млн. 018,3 тыс. руб., их доля в общем объеме бюджета городского поселения составила 59,7% (в 2010 – 24,3%, в 2011 - 48,5%, в 2012 – 56,0%);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1CD">
        <w:rPr>
          <w:rFonts w:ascii="Times New Roman" w:hAnsi="Times New Roman"/>
          <w:sz w:val="28"/>
          <w:szCs w:val="28"/>
        </w:rPr>
        <w:t xml:space="preserve">В сравнении с 2012 годом в 2013 году в целом произошло увеличение поступлений в доход бюджета на 5 млн. 905,1 тыс. рублей, темпы роста составили 102,1% (в 2011 к 2010 году –142,1%, в 2012 (к 2011 году) – 118,0%). </w:t>
      </w:r>
      <w:proofErr w:type="gramEnd"/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Рост доходов</w:t>
      </w:r>
      <w:r w:rsidRPr="00FC31CD">
        <w:rPr>
          <w:rFonts w:ascii="Times New Roman" w:hAnsi="Times New Roman"/>
          <w:sz w:val="28"/>
          <w:szCs w:val="28"/>
        </w:rPr>
        <w:t xml:space="preserve"> произошел за счет безвозмездных поступлений, которых в 2013 году поступило больше на 13 млн. 685,82 тыс. рублей относительно 2012 года,  тепы роста составили 108,9 %. 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Уменьшение налоговых  и неналоговых поступлений относительно к 2012 году составило 7 млн. 780,7 тыс. рублей или 93,6 %. Снижение  произошло в основном за счет уменьшения поступлений в доход бюджета налога на доходы физических лиц. Это связано с прекращением деятельности отдельных структурных подразделений и юридических лиц и переходом их на учет в другой налоговый орган.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Эти показатели находят свое отрицательное отражение в том, что наблюдается снижение доли собственных доходов и рост межбюджетных трансфертов из других бюджетов бюджетной системы РФ (за исключением субвенций) в доходах бюджета городского поселения. В 2010 году данный показатель составил  – 23,2%, в 2011 году – 48,1%, в 2012 году- 55,6%, в 2013 году – 40,7%.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Среднедушевой доход бюджета городского поселения с учетом численности постоянного населения городского поселения по состоянию на 01.01.2013  22779 человек составил: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- 4 983 руб. (без учета безвозмездных поступлений из других бюджетов бюджетной системы РФ) (в 2012 году - 5 564 руб.);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- 12 359 руб. (от общего объема доходов бюджета городского поселения) (в 2012 году – 12 644 руб.).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1CD" w:rsidRPr="00FC31CD" w:rsidRDefault="00FC31CD" w:rsidP="00FC3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Исполнение расходной части бюджета за 2013 год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1CD">
        <w:rPr>
          <w:rFonts w:ascii="Times New Roman" w:hAnsi="Times New Roman"/>
          <w:sz w:val="28"/>
          <w:szCs w:val="28"/>
        </w:rPr>
        <w:t>Согласно решению о бюджете на 2013 год  первоначально расходы утверждены в сумме 185 млн. 339,9 тыс. руб. В 2013 году рост плановых бюджетных назначений по расходам составил 154,9% или 101 млн. 820,6 тыс. руб. В течение 2013 года расходная часть бюджета уточнялась на сумму остатков средств на счетах по учету средств бюджета (источники внутреннего финансирования дефицита бюджета), которые составили 509,5</w:t>
      </w:r>
      <w:proofErr w:type="gramEnd"/>
      <w:r w:rsidRPr="00FC31CD">
        <w:rPr>
          <w:rFonts w:ascii="Times New Roman" w:hAnsi="Times New Roman"/>
          <w:sz w:val="28"/>
          <w:szCs w:val="28"/>
        </w:rPr>
        <w:t xml:space="preserve"> тыс. руб., уточнялась в сторону уменьшения в части налоговых и неналоговых доходов на сумму 3 млн. 153,1 тыс. руб. и в сторону увеличения по безвозмездным поступлениям на сумму 104 млн. 464,2 тыс. руб. 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С учетом внесенных изменений бюджетные назначения составили 287 млн. 160,5 тыс. рублей, фактическое исполнение составило 285 млн. 967,7 тыс. рублей или 99,6 %. 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Структура расходов бюджета городского поселения за 2013 год представлена следующим образом: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2"/>
        <w:gridCol w:w="1134"/>
        <w:gridCol w:w="1134"/>
        <w:gridCol w:w="1134"/>
        <w:gridCol w:w="1135"/>
        <w:gridCol w:w="832"/>
        <w:gridCol w:w="868"/>
        <w:gridCol w:w="992"/>
      </w:tblGrid>
      <w:tr w:rsidR="00FC31CD" w:rsidRPr="00FC31CD" w:rsidTr="00FC31CD">
        <w:trPr>
          <w:tblHeader/>
        </w:trPr>
        <w:tc>
          <w:tcPr>
            <w:tcW w:w="540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31CD">
              <w:rPr>
                <w:rFonts w:ascii="Times New Roman" w:hAnsi="Times New Roman"/>
                <w:sz w:val="14"/>
                <w:szCs w:val="14"/>
              </w:rPr>
              <w:lastRenderedPageBreak/>
              <w:t>Рздел</w:t>
            </w:r>
            <w:proofErr w:type="spellEnd"/>
          </w:p>
        </w:tc>
        <w:tc>
          <w:tcPr>
            <w:tcW w:w="2012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1134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Утвержденный бюджет</w:t>
            </w:r>
          </w:p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(решение от 26.12.2012 № 54)</w:t>
            </w:r>
          </w:p>
        </w:tc>
        <w:tc>
          <w:tcPr>
            <w:tcW w:w="1134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Утвержденный бюджет</w:t>
            </w:r>
          </w:p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(решение от 25.12.2013 №115)</w:t>
            </w:r>
          </w:p>
        </w:tc>
        <w:tc>
          <w:tcPr>
            <w:tcW w:w="1134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Отклонение от утвержденного бюджета</w:t>
            </w:r>
          </w:p>
        </w:tc>
        <w:tc>
          <w:tcPr>
            <w:tcW w:w="1135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Исполнено за 2013 год</w:t>
            </w:r>
          </w:p>
        </w:tc>
        <w:tc>
          <w:tcPr>
            <w:tcW w:w="832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% исполнения</w:t>
            </w:r>
          </w:p>
        </w:tc>
        <w:tc>
          <w:tcPr>
            <w:tcW w:w="868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Удельный вес в структуре расходов</w:t>
            </w:r>
          </w:p>
        </w:tc>
        <w:tc>
          <w:tcPr>
            <w:tcW w:w="992" w:type="dxa"/>
            <w:vAlign w:val="center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31CD">
              <w:rPr>
                <w:rFonts w:ascii="Times New Roman" w:hAnsi="Times New Roman"/>
                <w:sz w:val="14"/>
                <w:szCs w:val="14"/>
              </w:rPr>
              <w:t>Неисполнено</w:t>
            </w:r>
            <w:proofErr w:type="spellEnd"/>
            <w:r w:rsidRPr="00FC31CD">
              <w:rPr>
                <w:rFonts w:ascii="Times New Roman" w:hAnsi="Times New Roman"/>
                <w:sz w:val="14"/>
                <w:szCs w:val="14"/>
              </w:rPr>
              <w:t xml:space="preserve"> (гр.4-гр.6)</w:t>
            </w:r>
          </w:p>
        </w:tc>
      </w:tr>
      <w:tr w:rsidR="00FC31CD" w:rsidRPr="00FC31CD" w:rsidTr="00FC31CD">
        <w:trPr>
          <w:tblHeader/>
        </w:trPr>
        <w:tc>
          <w:tcPr>
            <w:tcW w:w="540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12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5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32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68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FC31CD" w:rsidRPr="00FC31CD" w:rsidRDefault="00FC31CD" w:rsidP="00FC3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31C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64 199,4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62 059,2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-2 140,2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62 043,4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-15,8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1 958,1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1 926,4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-31,7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1 926,4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1 315,2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1 493,1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1 493,1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32 931,6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49 464,4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16 532,8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49 463,9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33 964,8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118 559,7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84 594,9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117 383,9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-1 175,8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622,1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622,1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622,1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28 249,9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30 291,2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2 041,3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30 290,5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-0,7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31CD" w:rsidRPr="00FC31CD" w:rsidTr="00FC31CD">
        <w:tc>
          <w:tcPr>
            <w:tcW w:w="540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1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22 540,9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22 540,6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-0,3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22 540,6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31CD" w:rsidRPr="00FC31CD" w:rsidTr="00FC31CD">
        <w:tc>
          <w:tcPr>
            <w:tcW w:w="540" w:type="dxa"/>
          </w:tcPr>
          <w:p w:rsidR="00FC31CD" w:rsidRPr="00FC31CD" w:rsidRDefault="00FC31CD" w:rsidP="00FC3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:rsidR="00FC31CD" w:rsidRPr="00FC31CD" w:rsidRDefault="00FC31CD" w:rsidP="00FC31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185 339,9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287 160,5</w:t>
            </w:r>
          </w:p>
        </w:tc>
        <w:tc>
          <w:tcPr>
            <w:tcW w:w="1134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101 820,6</w:t>
            </w:r>
          </w:p>
        </w:tc>
        <w:tc>
          <w:tcPr>
            <w:tcW w:w="1135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285 967,7</w:t>
            </w:r>
          </w:p>
        </w:tc>
        <w:tc>
          <w:tcPr>
            <w:tcW w:w="83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  <w:tc>
          <w:tcPr>
            <w:tcW w:w="868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FC31CD" w:rsidRPr="00FC31CD" w:rsidRDefault="00FC31CD" w:rsidP="00FC31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C31CD">
              <w:rPr>
                <w:rFonts w:ascii="Times New Roman" w:hAnsi="Times New Roman"/>
                <w:b/>
                <w:sz w:val="20"/>
                <w:szCs w:val="20"/>
              </w:rPr>
              <w:t>-1 192,8</w:t>
            </w:r>
          </w:p>
        </w:tc>
      </w:tr>
    </w:tbl>
    <w:p w:rsidR="00FC31CD" w:rsidRPr="00FC31CD" w:rsidRDefault="00FC31CD" w:rsidP="00FC3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По разделам это выглядит следующим образом: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1. Раздел 01 «Общегосударственные вопросы».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Утвержденные бюджетные назначения составили 62 млн. 059,2 тыс. руб., фактически исполнено – 62 млн. 043,4 тыс. руб., что составило 100 %, в том числе: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1.1. По подразделу 0102 «Функционирование высшего должностного лица субъекта РФ и органа местного самоуправления» фактически исполнено в сумме 3 млн. 449,2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1.2.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фактически исполнено в сумме 71,2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1.3. По подразделу 0104 «Функционирование Правительства РФ, высших исполнительных органов государственной власти субъектов РФ, местных администраций» фактически исполнено в сумме 29 млн. 288,3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1.4. По подразделу 0113 «Другие общегосударственные вопросы» утверждены бюджетные назначения в сумме 29 млн. 250,5 тыс. руб.,  исполнение составило – 29 млн. 234,7 тыс. руб. или 100%.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2. Раздел 02 «Национальная оборона»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По подразделу 0203 «Мобилизационная и вневойсковая подготовка» утвержденные бюджетные назначения составили 1 млн. 926,4 тыс. руб., фактически исполнено – 1 млн. 926,4 тыс. руб., что составило 100 %.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3. Раздел 03 «Национальная безопасность и правоохранительная деятельность»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lastRenderedPageBreak/>
        <w:t>Фактически исполнено в сумме 1 млн. 493,1 тыс. руб., что составило 100% по отношению к утвержденным бюджетным назначениям 2013 года, в том числе: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3.1. По подразделу 0304 «Органы юстиции» предусмотрены расходы на государственную регистрацию актов гражданского состояния. Фактическое исполнение составило 880,5 тыс. руб., что составило 100 %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3.2. По подразделу 0309 «Защита населения и территории от чрезвычайных ситуаций природного и техногенного характера, гражданская оборона» предусмотрены расходы на реализацию целевой программы «Комплексные мероприятия по защите населения и  территории г. п. Федоровский на 2012-2014 годы». Фактическое исполнение  составило 336,3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3.3. По подразделу 0314 «Другие вопросы в области национальной безопасности и правоохранительной деятельности» предусмотрены расходы на реализацию целевой программы «Комплексные мероприятия по профилактике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 на 2011-2013 годы». Фактическое исполнение составило 276,3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4. Раздел 04 «Национальная экономика»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Утвержденные бюджетные назначения составили 49 млн. 464,4 тыс. руб., фактически исполнено – 49 млн. 463,9 тыс. руб., что составило 100 %, в том числе: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4.1. По подразделу 0408 «Транспорт» фактическое исполнение составило 3 млн. 148,0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4.2. По подразделу 0409 «Дорожное хозяйство (дорожные фонды)» утвержденные бюджетные назначения составили 38 млн. 041,3 тыс. руб. фактически исполнено 38 млн. 040,8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4.3. По подразделу 0412  «Другие вопросы в области национальной экономики» предусмотрены расходы на реализацию целевой программы «Энергосбережение и повышение энергетической эффективности на территории </w:t>
      </w:r>
      <w:proofErr w:type="gramStart"/>
      <w:r w:rsidRPr="00FC31CD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FC31CD">
        <w:rPr>
          <w:rFonts w:ascii="Times New Roman" w:hAnsi="Times New Roman"/>
          <w:sz w:val="28"/>
          <w:szCs w:val="28"/>
        </w:rPr>
        <w:t xml:space="preserve"> поселения Федоровский на 2010-2012 годы». Фактическое исполнение составило 8 млн. 275,1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5. Раздел 05 «Жилищно-коммунальное хозяйство»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Утвержденные бюджетные назначения составили 118 млн. 559,7 тыс. руб., фактически исполнено в сумме 117 млн. 383,9 тыс. руб., что составило 99%, в том числе: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5.1. По подразделу 0501 «Жилищное хозяйство» фактическое исполнение составило 5 млн. 780,4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5.2. По подразделу 0502 «Коммунальное хозяйство» утверждены бюджетные назначения в сумме 96 млн. 431,2 тыс. руб., фактически исполнено </w:t>
      </w:r>
      <w:r w:rsidRPr="00FC31CD">
        <w:rPr>
          <w:rFonts w:ascii="Times New Roman" w:hAnsi="Times New Roman"/>
          <w:sz w:val="28"/>
          <w:szCs w:val="28"/>
        </w:rPr>
        <w:lastRenderedPageBreak/>
        <w:t>– в сумме 96 млн. 377,6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5.3. По подразделу 0503 «Благоустройство» утверждены бюджетные назначения в сумме 16 млн. 348,1 тыс. руб., фактически исполнено – 15 млн. 225,9 тыс. руб., что составило 93,1%. Отклонение кассового расхода от плановых назначений произошло в рамках реализации целевой программы «Федоровский – наш дом» на 2011-2013 годы». В декабре 2013 года в связи с неисполнением подрядчиком условий контракта муниципальный контракт </w:t>
      </w:r>
      <w:proofErr w:type="gramStart"/>
      <w:r w:rsidRPr="00FC31CD">
        <w:rPr>
          <w:rFonts w:ascii="Times New Roman" w:hAnsi="Times New Roman"/>
          <w:sz w:val="28"/>
          <w:szCs w:val="28"/>
        </w:rPr>
        <w:t>был</w:t>
      </w:r>
      <w:proofErr w:type="gramEnd"/>
      <w:r w:rsidRPr="00FC31CD">
        <w:rPr>
          <w:rFonts w:ascii="Times New Roman" w:hAnsi="Times New Roman"/>
          <w:sz w:val="28"/>
          <w:szCs w:val="28"/>
        </w:rPr>
        <w:t xml:space="preserve"> расторгнут.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6. Раздел 07 «Образование»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В данном разделе предусмотрены расходы по подразделу 0707  «Молодежная политика и оздоровление детей». Фактическое исполнение составило 622,1 тыс. руб., что составило 100% по отношению к утвержденным бюджетным назначениям 2013 года.</w:t>
      </w:r>
      <w:r w:rsidRPr="00FC31CD">
        <w:rPr>
          <w:rFonts w:ascii="Times New Roman" w:hAnsi="Times New Roman"/>
          <w:b/>
          <w:sz w:val="28"/>
          <w:szCs w:val="28"/>
        </w:rPr>
        <w:t xml:space="preserve"> 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7. Раздел 08 «Культура, кинематография»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В данном разделе предусмотрены расходы по подразделу 0801 «Культура». Утвержденные бюджетные назначения составили 30 млн. 291,2 тыс. руб., фактически исполнено – 30 млн. 290,5 тыс. руб., что составило 100%.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8. Раздел 10 «Социальная политика</w:t>
      </w:r>
      <w:r w:rsidRPr="00FC31CD">
        <w:rPr>
          <w:rFonts w:ascii="Times New Roman" w:hAnsi="Times New Roman"/>
          <w:sz w:val="28"/>
          <w:szCs w:val="28"/>
        </w:rPr>
        <w:t>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В данном разделе предусмотрены расходы по подразделам 1001 «Пенсионное обеспечение» и 1003  «Социальное обеспечение населения» для дополнительного пенсионного обеспечения за выслугу лет муниципальным служащим. Фактически исполнено в сумме 203,8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C31CD">
        <w:rPr>
          <w:rFonts w:ascii="Times New Roman" w:hAnsi="Times New Roman"/>
          <w:b/>
          <w:sz w:val="28"/>
          <w:szCs w:val="28"/>
        </w:rPr>
        <w:t>9. Раздел 11 «Физическая культура и спорт»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В данном разделе предусмотрены расходы по подразделу 1101 «Физическая культура» на содержание МАУ «Федоровский спортивно-оздоровительный центр». Исполнение составило 22 млн. 540,6 тыс. руб., что составило 100% по отношению к утвержденным бюджетным назначениям 2013 года.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Анализ исполнения бюджета городского поселения Федоровский за 2013 год показал, что исполнение бюджета городского поселения по расходам близко к утвержденным показателям и составило 99,6 %. Отклонение кассового расхода от плановых назначений составило 1 млн. 192,8 тыс. руб., в том числе: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01 «Общегосударственные вопросы» исполнение составило 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02 «Национальная оборона» исполнение составило 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03 «Национальная безопасность и правоохранительная деятельность» исполнение составило100%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04 «Национальная экономика» исполнение составило 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05 «Жилищно-коммунальное хозяйство» исполнение составило 99%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lastRenderedPageBreak/>
        <w:t>- по разделу 07 «Образование» наименьший процент исполнения к бюджетным назначениям и составил 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08 «Культура и кинематография» исполнение составило 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10 «Социальная политика» исполнение составило100%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по разделу 11 «Физическая культура и спорт» исполнение составило 100% к бюджетным назначениям;</w:t>
      </w:r>
    </w:p>
    <w:p w:rsidR="00FC31CD" w:rsidRPr="00FC31CD" w:rsidRDefault="00FC31CD" w:rsidP="00FC3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В сравнении с 2012 годом в 2013 году в целом произошло увеличение расходов на 15 млн. 594,3 тыс. руб. (за счет предоставления иных межбюджетных трансфертов для реализации мероприятий целевых программ ХМАО - Югры и Сургутского района), темпы роста составили 105,8% .</w:t>
      </w:r>
    </w:p>
    <w:p w:rsidR="00FC31CD" w:rsidRPr="00FC31CD" w:rsidRDefault="00FC31CD" w:rsidP="00FC3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В течение 2013 года реализовывалось 12 целевых программ городского поселения Федоровский с объемом средств, выделенных их бюджета городского поселения 115 млн. 468,8 тыс. руб., исполнение составило 114 млн. 344,4 тыс. рублей или 99% к бюджетным назначениям. Отклонение произошло в рамках реализации мероприятий целевой программы «Федоровский – наш дом» на 2011-2013 годы»: в декабре 2013 года в связи с неисполнением подрядчиком условий контракта муниципальный контракт </w:t>
      </w:r>
      <w:proofErr w:type="gramStart"/>
      <w:r w:rsidRPr="00FC31CD">
        <w:rPr>
          <w:rFonts w:ascii="Times New Roman" w:hAnsi="Times New Roman"/>
          <w:sz w:val="28"/>
          <w:szCs w:val="28"/>
        </w:rPr>
        <w:t>был</w:t>
      </w:r>
      <w:proofErr w:type="gramEnd"/>
      <w:r w:rsidRPr="00FC31CD">
        <w:rPr>
          <w:rFonts w:ascii="Times New Roman" w:hAnsi="Times New Roman"/>
          <w:sz w:val="28"/>
          <w:szCs w:val="28"/>
        </w:rPr>
        <w:t xml:space="preserve"> расторгнут.</w:t>
      </w:r>
    </w:p>
    <w:p w:rsidR="00FC31CD" w:rsidRPr="00FC31CD" w:rsidRDefault="00FC31CD" w:rsidP="00FC31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Объем финансирования целевых программ городского поселения Федоровский в 2013 году: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8"/>
        <w:gridCol w:w="1417"/>
        <w:gridCol w:w="1418"/>
      </w:tblGrid>
      <w:tr w:rsidR="00FC31CD" w:rsidRPr="00FC31CD" w:rsidTr="00FC31CD">
        <w:trPr>
          <w:trHeight w:val="631"/>
          <w:tblHeader/>
        </w:trPr>
        <w:tc>
          <w:tcPr>
            <w:tcW w:w="567" w:type="dxa"/>
            <w:vAlign w:val="center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C31C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C31C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38" w:type="dxa"/>
            <w:vAlign w:val="center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418" w:type="dxa"/>
            <w:vAlign w:val="center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1C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«Комплексные мероприятия по защите населения и территории городского поселения Федоровский на 2012-2014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678,0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«Развитие массовой физической культуры и спорта в городском поселении Федоровский на 2012-2014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22 409,8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22 409,8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«Энергосбережение и повышение энергетической эффективности в муниципальном образовании  городское поселение Федоровский на 2013-2015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8 275,1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8 275,1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 xml:space="preserve">Целевая Программа «Развитие </w:t>
            </w:r>
            <w:proofErr w:type="spellStart"/>
            <w:r w:rsidRPr="00FC31CD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FC31CD">
              <w:rPr>
                <w:rFonts w:ascii="Times New Roman" w:hAnsi="Times New Roman"/>
                <w:sz w:val="24"/>
                <w:szCs w:val="24"/>
              </w:rPr>
              <w:t xml:space="preserve"> - дорожной сети в городском поселении Федоровский на 2013-2015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26 500,8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26 500,3</w:t>
            </w:r>
          </w:p>
        </w:tc>
      </w:tr>
      <w:tr w:rsidR="00FC31CD" w:rsidRPr="00FC31CD" w:rsidTr="00FC31CD">
        <w:trPr>
          <w:trHeight w:val="1179"/>
        </w:trPr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«Комплексные мероприятия  по профилактике терроризма и экстремизма, а также минимизация и (или) ликвидация последствий проявления терроризма, экстремизма на территории городского поселения Федоровский на 2011-2013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«Доступная среда на 2011 – 2013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239,1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«Федоровский - наш дом» на 2011 – 2013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21 745,4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20 675,9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«Повышение эффективности бюджетных расходов в городском поселении Федоровский на 2012-2014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 «Развитие культуры в городском поселении Федоровский на 2012-2014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29 910,9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29 910,2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«Основные направления в области управления и распоряжения муниципальной собственностью городского поселения Федоровский на 2013-2015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3 886,3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3 832,6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Целевая Программа «Развитие муниципальной службы в муниципальном образовании городское поселение Федоровский на 2013-2015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1 050,4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1 050,4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 xml:space="preserve">Целевая Программа  «Молодежь </w:t>
            </w:r>
            <w:proofErr w:type="gramStart"/>
            <w:r w:rsidRPr="00FC31CD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FC31CD">
              <w:rPr>
                <w:rFonts w:ascii="Times New Roman" w:hAnsi="Times New Roman"/>
                <w:sz w:val="24"/>
                <w:szCs w:val="24"/>
              </w:rPr>
              <w:t xml:space="preserve"> поселения Федоровский на 2013-2015 годы»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622,1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622,1</w:t>
            </w:r>
          </w:p>
        </w:tc>
      </w:tr>
      <w:tr w:rsidR="00FC31CD" w:rsidRPr="00FC31CD" w:rsidTr="00FC31CD">
        <w:tc>
          <w:tcPr>
            <w:tcW w:w="56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115 468,8</w:t>
            </w:r>
          </w:p>
        </w:tc>
        <w:tc>
          <w:tcPr>
            <w:tcW w:w="1418" w:type="dxa"/>
          </w:tcPr>
          <w:p w:rsidR="00FC31CD" w:rsidRPr="00FC31CD" w:rsidRDefault="00FC31CD" w:rsidP="00FC31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31CD">
              <w:rPr>
                <w:rFonts w:ascii="Times New Roman" w:hAnsi="Times New Roman"/>
                <w:sz w:val="24"/>
                <w:szCs w:val="24"/>
              </w:rPr>
              <w:t>114 344,4</w:t>
            </w:r>
          </w:p>
        </w:tc>
      </w:tr>
    </w:tbl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1CD">
        <w:rPr>
          <w:rFonts w:ascii="Times New Roman" w:hAnsi="Times New Roman"/>
          <w:sz w:val="28"/>
          <w:szCs w:val="28"/>
        </w:rPr>
        <w:t>Кроме того, за счет выделенных бюджету городского поселения иных межбюджетных трансфертов, были реализованы мероприятия:</w:t>
      </w:r>
      <w:proofErr w:type="gramEnd"/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1CD">
        <w:rPr>
          <w:rFonts w:ascii="Times New Roman" w:hAnsi="Times New Roman"/>
          <w:sz w:val="28"/>
          <w:szCs w:val="28"/>
        </w:rPr>
        <w:t>- целевой программы ХМАО - Югры «Модернизация и реформирование жилищно-коммунального комплекса ХМАО-Югры на 2011-2013 годы» в  объеме 40 млн. 809,4 тыс. рублей, что составило 99,9% по отношению к утвержденным бюджетным назначениям 2013 года (субсидия на частичное погашение процентных ставок по привлекаемым организациями ЖКХ кредитным ресурсам предоставлена в соответствии с подтверждающими документами, предоставленными МУП «Федоровское ЖКХ»);</w:t>
      </w:r>
      <w:proofErr w:type="gramEnd"/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целевой программы ХМАО - Югры «Наш дом» на 2011-2013 годы» в  объеме 3 млн. 563,4 тыс. рублей, что составило 100% по отношению к утвержденным бюджетным назначениям 2013 года;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>- целевой программы ХМАО - Югры «Культура Югры» на 2011 – 2013 годы и на период до 2015 года» подпрограмма «Библиотечное дело» в объеме 141,0 тыс. рублей, что составило 100% по отношению к утвержденным бюджетным назначениям 2013 года;</w:t>
      </w:r>
    </w:p>
    <w:p w:rsidR="00FC31CD" w:rsidRP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- целевой программы ХМАО - Югры «Профилактика правонарушений </w:t>
      </w:r>
      <w:proofErr w:type="gramStart"/>
      <w:r w:rsidRPr="00FC31CD">
        <w:rPr>
          <w:rFonts w:ascii="Times New Roman" w:hAnsi="Times New Roman"/>
          <w:sz w:val="28"/>
          <w:szCs w:val="28"/>
        </w:rPr>
        <w:t>в</w:t>
      </w:r>
      <w:proofErr w:type="gramEnd"/>
      <w:r w:rsidRPr="00FC31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1CD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C31CD">
        <w:rPr>
          <w:rFonts w:ascii="Times New Roman" w:hAnsi="Times New Roman"/>
          <w:sz w:val="28"/>
          <w:szCs w:val="28"/>
        </w:rPr>
        <w:t xml:space="preserve"> автономном округе -  Югре на 2011-2015 годы» в объеме 217,9 тыс. рублей, что составило 100% по отношению к утвержденным бюджетным назначениям 2013 года;</w:t>
      </w:r>
    </w:p>
    <w:p w:rsidR="00FC31CD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- программы Сургутского района «Комплексные мероприятия по профилактике правонарушений в </w:t>
      </w:r>
      <w:proofErr w:type="spellStart"/>
      <w:r w:rsidRPr="00FC31CD">
        <w:rPr>
          <w:rFonts w:ascii="Times New Roman" w:hAnsi="Times New Roman"/>
          <w:sz w:val="28"/>
          <w:szCs w:val="28"/>
        </w:rPr>
        <w:t>Сургутском</w:t>
      </w:r>
      <w:proofErr w:type="spellEnd"/>
      <w:r w:rsidRPr="00FC31CD">
        <w:rPr>
          <w:rFonts w:ascii="Times New Roman" w:hAnsi="Times New Roman"/>
          <w:sz w:val="28"/>
          <w:szCs w:val="28"/>
        </w:rPr>
        <w:t xml:space="preserve"> районе на 2011-2013 годы» в объеме 4,2 тыс. рублей, что составило 100% по отношению к утвержденным бюджетным назначениям 2013 года</w:t>
      </w:r>
      <w:r>
        <w:rPr>
          <w:rFonts w:ascii="Times New Roman" w:hAnsi="Times New Roman"/>
          <w:sz w:val="28"/>
          <w:szCs w:val="28"/>
        </w:rPr>
        <w:t>;</w:t>
      </w:r>
    </w:p>
    <w:p w:rsidR="00F51FA7" w:rsidRDefault="00FC31CD" w:rsidP="00FC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1CD">
        <w:rPr>
          <w:rFonts w:ascii="Times New Roman" w:hAnsi="Times New Roman"/>
          <w:sz w:val="28"/>
          <w:szCs w:val="28"/>
        </w:rPr>
        <w:t xml:space="preserve">- программы Сургутского района «Энергосбережение и повышение энергетической эффективности на 2010-2015 годы в МО </w:t>
      </w:r>
      <w:proofErr w:type="spellStart"/>
      <w:r w:rsidRPr="00FC31CD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FC31CD">
        <w:rPr>
          <w:rFonts w:ascii="Times New Roman" w:hAnsi="Times New Roman"/>
          <w:sz w:val="28"/>
          <w:szCs w:val="28"/>
        </w:rPr>
        <w:t xml:space="preserve"> район» в объеме 50 млн. 410,6 тыс. рублей, что составило 100% по отношению к утвержденным бюджетным назначениям 2013 года.</w:t>
      </w:r>
    </w:p>
    <w:p w:rsidR="00F51FA7" w:rsidRDefault="00F51FA7" w:rsidP="00F51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2994" w:rsidRPr="00F51FA7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Начальник финансово-</w:t>
      </w:r>
    </w:p>
    <w:p w:rsidR="00472994" w:rsidRPr="00F51FA7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экономического управления</w:t>
      </w:r>
    </w:p>
    <w:p w:rsidR="00472994" w:rsidRPr="00F51FA7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F51FA7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F51FA7">
        <w:rPr>
          <w:rFonts w:ascii="Times New Roman" w:hAnsi="Times New Roman"/>
          <w:sz w:val="28"/>
          <w:szCs w:val="28"/>
        </w:rPr>
        <w:t xml:space="preserve"> </w:t>
      </w:r>
    </w:p>
    <w:p w:rsidR="00472994" w:rsidRPr="00F51FA7" w:rsidRDefault="00472994" w:rsidP="00472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1FA7">
        <w:rPr>
          <w:rFonts w:ascii="Times New Roman" w:hAnsi="Times New Roman"/>
          <w:sz w:val="28"/>
          <w:szCs w:val="28"/>
        </w:rPr>
        <w:t>поселения Федоровский</w:t>
      </w:r>
    </w:p>
    <w:p w:rsidR="00017093" w:rsidRPr="00881340" w:rsidRDefault="00472994" w:rsidP="005338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51FA7">
        <w:rPr>
          <w:rFonts w:ascii="Times New Roman" w:hAnsi="Times New Roman"/>
          <w:sz w:val="28"/>
          <w:szCs w:val="28"/>
        </w:rPr>
        <w:t>М.И.Стожкова</w:t>
      </w:r>
      <w:proofErr w:type="spellEnd"/>
    </w:p>
    <w:sectPr w:rsidR="00017093" w:rsidRPr="00881340" w:rsidSect="00FC31CD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A36"/>
    <w:multiLevelType w:val="hybridMultilevel"/>
    <w:tmpl w:val="67B61EA2"/>
    <w:lvl w:ilvl="0" w:tplc="7E0AD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80B3C"/>
    <w:multiLevelType w:val="hybridMultilevel"/>
    <w:tmpl w:val="7ABE3642"/>
    <w:lvl w:ilvl="0" w:tplc="BC687A34">
      <w:start w:val="1"/>
      <w:numFmt w:val="decimal"/>
      <w:lvlText w:val="%1."/>
      <w:lvlJc w:val="left"/>
      <w:pPr>
        <w:ind w:left="33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0"/>
    <w:rsid w:val="0000751E"/>
    <w:rsid w:val="00017093"/>
    <w:rsid w:val="0004648C"/>
    <w:rsid w:val="0009265F"/>
    <w:rsid w:val="000926D0"/>
    <w:rsid w:val="000D2C25"/>
    <w:rsid w:val="000D54CF"/>
    <w:rsid w:val="000E2F05"/>
    <w:rsid w:val="000F7FA3"/>
    <w:rsid w:val="00143647"/>
    <w:rsid w:val="00150C01"/>
    <w:rsid w:val="00173401"/>
    <w:rsid w:val="001A2F4B"/>
    <w:rsid w:val="001B104B"/>
    <w:rsid w:val="001C5736"/>
    <w:rsid w:val="001D2D45"/>
    <w:rsid w:val="00233E2D"/>
    <w:rsid w:val="00260F01"/>
    <w:rsid w:val="00282DFF"/>
    <w:rsid w:val="002B1238"/>
    <w:rsid w:val="002B6036"/>
    <w:rsid w:val="002E206E"/>
    <w:rsid w:val="002F4308"/>
    <w:rsid w:val="003071A3"/>
    <w:rsid w:val="00312CDD"/>
    <w:rsid w:val="00321AC3"/>
    <w:rsid w:val="00322B44"/>
    <w:rsid w:val="00324963"/>
    <w:rsid w:val="003251C4"/>
    <w:rsid w:val="00365760"/>
    <w:rsid w:val="00365EBF"/>
    <w:rsid w:val="0037211D"/>
    <w:rsid w:val="00387420"/>
    <w:rsid w:val="003C1928"/>
    <w:rsid w:val="003E6AB0"/>
    <w:rsid w:val="003F704F"/>
    <w:rsid w:val="0045493E"/>
    <w:rsid w:val="00466776"/>
    <w:rsid w:val="00466ED5"/>
    <w:rsid w:val="00472994"/>
    <w:rsid w:val="004C3CEB"/>
    <w:rsid w:val="004D0A34"/>
    <w:rsid w:val="004E17BF"/>
    <w:rsid w:val="00507936"/>
    <w:rsid w:val="00531336"/>
    <w:rsid w:val="005338CF"/>
    <w:rsid w:val="00546D33"/>
    <w:rsid w:val="00550634"/>
    <w:rsid w:val="00555CDD"/>
    <w:rsid w:val="00584B38"/>
    <w:rsid w:val="005A0749"/>
    <w:rsid w:val="005B1194"/>
    <w:rsid w:val="005B3879"/>
    <w:rsid w:val="005C2B3C"/>
    <w:rsid w:val="005D1328"/>
    <w:rsid w:val="005D5F9C"/>
    <w:rsid w:val="005F18AE"/>
    <w:rsid w:val="00616232"/>
    <w:rsid w:val="00625F55"/>
    <w:rsid w:val="006540C4"/>
    <w:rsid w:val="00654423"/>
    <w:rsid w:val="006718A2"/>
    <w:rsid w:val="00690995"/>
    <w:rsid w:val="006A7A9C"/>
    <w:rsid w:val="006F243C"/>
    <w:rsid w:val="006F36AD"/>
    <w:rsid w:val="006F4F8B"/>
    <w:rsid w:val="0075202D"/>
    <w:rsid w:val="00785D71"/>
    <w:rsid w:val="007B2A69"/>
    <w:rsid w:val="00856BF5"/>
    <w:rsid w:val="00862D2C"/>
    <w:rsid w:val="00881340"/>
    <w:rsid w:val="00882D1F"/>
    <w:rsid w:val="00885F9A"/>
    <w:rsid w:val="008908AE"/>
    <w:rsid w:val="008A7B24"/>
    <w:rsid w:val="008B56E1"/>
    <w:rsid w:val="008D356C"/>
    <w:rsid w:val="00910FB7"/>
    <w:rsid w:val="00925D32"/>
    <w:rsid w:val="00933D6E"/>
    <w:rsid w:val="009A0E2F"/>
    <w:rsid w:val="009A349E"/>
    <w:rsid w:val="00A03E74"/>
    <w:rsid w:val="00A1234D"/>
    <w:rsid w:val="00A309A2"/>
    <w:rsid w:val="00A3689D"/>
    <w:rsid w:val="00A45946"/>
    <w:rsid w:val="00A45F37"/>
    <w:rsid w:val="00B26D91"/>
    <w:rsid w:val="00B327C3"/>
    <w:rsid w:val="00B83D08"/>
    <w:rsid w:val="00B90F7D"/>
    <w:rsid w:val="00BA5CFC"/>
    <w:rsid w:val="00C41409"/>
    <w:rsid w:val="00C54AAE"/>
    <w:rsid w:val="00CB0630"/>
    <w:rsid w:val="00CC18EA"/>
    <w:rsid w:val="00CD0588"/>
    <w:rsid w:val="00CE47AE"/>
    <w:rsid w:val="00D02747"/>
    <w:rsid w:val="00D02884"/>
    <w:rsid w:val="00D02A0E"/>
    <w:rsid w:val="00D06BBB"/>
    <w:rsid w:val="00D16FAD"/>
    <w:rsid w:val="00D471A0"/>
    <w:rsid w:val="00D70458"/>
    <w:rsid w:val="00D74AC1"/>
    <w:rsid w:val="00D90FCF"/>
    <w:rsid w:val="00DA60D8"/>
    <w:rsid w:val="00DC1F8E"/>
    <w:rsid w:val="00DD14FB"/>
    <w:rsid w:val="00E07E6F"/>
    <w:rsid w:val="00E21773"/>
    <w:rsid w:val="00E42B3D"/>
    <w:rsid w:val="00E6405E"/>
    <w:rsid w:val="00E9494B"/>
    <w:rsid w:val="00EA5D59"/>
    <w:rsid w:val="00F0259C"/>
    <w:rsid w:val="00F03539"/>
    <w:rsid w:val="00F51FA7"/>
    <w:rsid w:val="00F56EB6"/>
    <w:rsid w:val="00F713B7"/>
    <w:rsid w:val="00F73853"/>
    <w:rsid w:val="00FB2907"/>
    <w:rsid w:val="00FC31CD"/>
    <w:rsid w:val="00FE7EF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C1"/>
    <w:pPr>
      <w:ind w:left="720"/>
      <w:contextualSpacing/>
    </w:pPr>
  </w:style>
  <w:style w:type="table" w:styleId="a4">
    <w:name w:val="Table Grid"/>
    <w:basedOn w:val="a1"/>
    <w:uiPriority w:val="59"/>
    <w:rsid w:val="00D47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3C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233E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Plain Text"/>
    <w:basedOn w:val="a"/>
    <w:link w:val="a7"/>
    <w:unhideWhenUsed/>
    <w:rsid w:val="00DC1F8E"/>
    <w:pPr>
      <w:spacing w:after="0" w:line="240" w:lineRule="auto"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DC1F8E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semiHidden/>
    <w:unhideWhenUsed/>
    <w:rsid w:val="000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0170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unhideWhenUsed/>
    <w:rsid w:val="00472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4729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0D54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D54CF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">
    <w:name w:val="Нет списка1"/>
    <w:next w:val="a2"/>
    <w:semiHidden/>
    <w:rsid w:val="00CE47AE"/>
  </w:style>
  <w:style w:type="paragraph" w:customStyle="1" w:styleId="10">
    <w:name w:val="Абзац списка1"/>
    <w:basedOn w:val="a"/>
    <w:rsid w:val="00CE47AE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CE4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FC31CD"/>
  </w:style>
  <w:style w:type="paragraph" w:customStyle="1" w:styleId="ListParagraph">
    <w:name w:val="List Paragraph"/>
    <w:basedOn w:val="a"/>
    <w:rsid w:val="00FC31CD"/>
    <w:pPr>
      <w:ind w:left="720"/>
      <w:contextualSpacing/>
    </w:pPr>
  </w:style>
  <w:style w:type="table" w:customStyle="1" w:styleId="20">
    <w:name w:val="Сетка таблицы2"/>
    <w:basedOn w:val="a1"/>
    <w:next w:val="a4"/>
    <w:rsid w:val="00FC3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C1"/>
    <w:pPr>
      <w:ind w:left="720"/>
      <w:contextualSpacing/>
    </w:pPr>
  </w:style>
  <w:style w:type="table" w:styleId="a4">
    <w:name w:val="Table Grid"/>
    <w:basedOn w:val="a1"/>
    <w:uiPriority w:val="59"/>
    <w:rsid w:val="00D47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3C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Знак Знак Знак Знак"/>
    <w:basedOn w:val="a"/>
    <w:rsid w:val="00233E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Plain Text"/>
    <w:basedOn w:val="a"/>
    <w:link w:val="a7"/>
    <w:unhideWhenUsed/>
    <w:rsid w:val="00DC1F8E"/>
    <w:pPr>
      <w:spacing w:after="0" w:line="240" w:lineRule="auto"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DC1F8E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semiHidden/>
    <w:unhideWhenUsed/>
    <w:rsid w:val="0001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0170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6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semiHidden/>
    <w:unhideWhenUsed/>
    <w:rsid w:val="00472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4729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0D54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0D54CF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1">
    <w:name w:val="Нет списка1"/>
    <w:next w:val="a2"/>
    <w:semiHidden/>
    <w:rsid w:val="00CE47AE"/>
  </w:style>
  <w:style w:type="paragraph" w:customStyle="1" w:styleId="10">
    <w:name w:val="Абзац списка1"/>
    <w:basedOn w:val="a"/>
    <w:rsid w:val="00CE47AE"/>
    <w:pPr>
      <w:ind w:left="720"/>
      <w:contextualSpacing/>
    </w:pPr>
  </w:style>
  <w:style w:type="table" w:customStyle="1" w:styleId="11">
    <w:name w:val="Сетка таблицы1"/>
    <w:basedOn w:val="a1"/>
    <w:next w:val="a4"/>
    <w:rsid w:val="00CE4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FC31CD"/>
  </w:style>
  <w:style w:type="paragraph" w:customStyle="1" w:styleId="ListParagraph">
    <w:name w:val="List Paragraph"/>
    <w:basedOn w:val="a"/>
    <w:rsid w:val="00FC31CD"/>
    <w:pPr>
      <w:ind w:left="720"/>
      <w:contextualSpacing/>
    </w:pPr>
  </w:style>
  <w:style w:type="table" w:customStyle="1" w:styleId="20">
    <w:name w:val="Сетка таблицы2"/>
    <w:basedOn w:val="a1"/>
    <w:next w:val="a4"/>
    <w:rsid w:val="00FC3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395A-E765-49D6-A70B-997350E1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Stоzhkova_MI</cp:lastModifiedBy>
  <cp:revision>9</cp:revision>
  <cp:lastPrinted>2010-03-31T12:00:00Z</cp:lastPrinted>
  <dcterms:created xsi:type="dcterms:W3CDTF">2012-06-25T10:20:00Z</dcterms:created>
  <dcterms:modified xsi:type="dcterms:W3CDTF">2014-06-23T06:06:00Z</dcterms:modified>
</cp:coreProperties>
</file>