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58" w:rsidRPr="002F52C8" w:rsidRDefault="002F52C8" w:rsidP="002F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2C8">
        <w:rPr>
          <w:rFonts w:ascii="Times New Roman" w:hAnsi="Times New Roman" w:cs="Times New Roman"/>
          <w:b/>
          <w:sz w:val="28"/>
        </w:rPr>
        <w:t>Требования к уголку потребителя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Непременным элементом зала обслуживания клиентов или покупателей, согласно действующему законодательству РФ, выступает стенд с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 по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прав клиентов. Или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уголок потребителя.</w:t>
      </w:r>
    </w:p>
    <w:p w:rsidR="000F1558" w:rsidRPr="002F52C8" w:rsidRDefault="002F52C8" w:rsidP="002F52C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F52C8">
        <w:rPr>
          <w:rFonts w:ascii="Times New Roman" w:hAnsi="Times New Roman" w:cs="Times New Roman"/>
          <w:b/>
          <w:sz w:val="26"/>
          <w:szCs w:val="26"/>
        </w:rPr>
        <w:t>Законодательство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стенда под названием «Уголок потребителя» регламентировано двумя нормативными документами: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Закон РФ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прав потребителей» (ст. 8–10).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Правила продажи отдельных видов товаров (п. 10).</w:t>
      </w:r>
    </w:p>
    <w:p w:rsidR="000F1558" w:rsidRDefault="002F52C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законодательных актах название «Стенд «Уголок потребителя», отсутствует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но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определено, что должно быть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уголке потребителя, какие требования предъявляются к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нему.</w:t>
      </w:r>
    </w:p>
    <w:p w:rsidR="002F52C8" w:rsidRPr="002F52C8" w:rsidRDefault="002F52C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обязан иметь стенд уголок потребителя?</w:t>
      </w:r>
    </w:p>
    <w:p w:rsidR="000F1558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Предприятия, относящиеся к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любым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организационно-правовым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формам, изготавливающие, отпускающие продукт или осуществляющие оказание услуг (ст.8 Закона РФ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прав потребителей).</w:t>
      </w:r>
    </w:p>
    <w:p w:rsidR="002F52C8" w:rsidRPr="002F52C8" w:rsidRDefault="002F52C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для размещения стенда «Уголок потребителя»</w:t>
      </w:r>
    </w:p>
    <w:p w:rsidR="000F1558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Уголок потребителя должен быть размещен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заметном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легкодоступном месте. Покупатель товара или потребитель услуги должен иметь возможность беспрепятственно подойти к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расположенными на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документами.</w:t>
      </w:r>
    </w:p>
    <w:p w:rsidR="002F52C8" w:rsidRPr="002F52C8" w:rsidRDefault="002F52C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нарушение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Предпринимателей, нарушивших правила, ожидает ответственность, согласно ст. 14.5 Административного кодекса РФ.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установленной информации об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изготовителе, продавце либо другой информации, обязательность предоставления которой предусмотрена законодательством РФ, влечет за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наложение административного штрафа,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размерах:</w:t>
      </w:r>
    </w:p>
    <w:p w:rsidR="000F1558" w:rsidRPr="005C011B" w:rsidRDefault="006E5937" w:rsidP="006E5937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1500 до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0F1558" w:rsidRPr="005C011B" w:rsidRDefault="006E5937" w:rsidP="006E5937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от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3000 до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4000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0F1558" w:rsidRDefault="006E5937" w:rsidP="006E5937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от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30000 до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40000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2F52C8" w:rsidRPr="002F52C8" w:rsidRDefault="002F52C8" w:rsidP="002F52C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2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Необходимый перечень документов, размещаемый на стенде «Уголок потребителя»: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госрегистрации (заверенная копия).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Лицензия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зависит от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выбранного вида деятельности (заверенная копия).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Перечень всех ведомств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(в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числе, адреса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контролирующих органов), выполняющих функцию контроля,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проверок с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отметками органов.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Закон РФ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прав 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потребителей».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Причем данный Закон должен быть официальным печатным изданием, а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распечаткой, например, из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файла или интернета.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937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Правила продажи отдельных видов товаров или Правила оказания услуг общественного питания (выбор определяет сфера деятельности предприятия).</w:t>
      </w:r>
    </w:p>
    <w:p w:rsidR="000F1558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Режим работы.</w:t>
      </w:r>
    </w:p>
    <w:p w:rsidR="002F52C8" w:rsidRPr="00265CD2" w:rsidRDefault="002F52C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</w:t>
      </w:r>
      <w:r w:rsidR="00265CD2" w:rsidRPr="00265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документация к стенду: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то, что список дополнительной документации не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регламентирован законодательством, контролирующие органы требуют их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наличие.</w:t>
      </w:r>
    </w:p>
    <w:p w:rsidR="006E5937" w:rsidRPr="005C011B" w:rsidRDefault="000F1558" w:rsidP="006E593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Книга жалоб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предложений.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после того, как клиент ее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потребовал (п. 8 Правил продажи). Для предприятий розничной торговли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питания до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сих пор действует Приказ </w:t>
      </w:r>
      <w:proofErr w:type="spellStart"/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Минторга</w:t>
      </w:r>
      <w:proofErr w:type="spellEnd"/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РСФСР №346 от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28.09.1973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инструкции 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книге жалоб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 розничной торговли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питания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1558" w:rsidRPr="005C011B" w:rsidRDefault="000F1558" w:rsidP="006E593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сферы услуг, требования иметь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книгу жалоб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установлены отраслевыми Правилами. Например, для сферы бытового обслуживания действует Постановление Правительства РФ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№1025 от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15.08.1997,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 редакции от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04.10.2012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Правил бытового обслуживания населения в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Федерации».</w:t>
      </w:r>
    </w:p>
    <w:p w:rsidR="006E5937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 эвакуации и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инструкция по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пожарной безопасности.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СанПиНы (разработаны как отдельные стандарты для общепита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 продовольственными товарами).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1558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Правила по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 бытовых услуг (используются предприятиями данной сферы)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прайс-лист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предлагаемым услугам.</w:t>
      </w:r>
    </w:p>
    <w:p w:rsidR="000F1558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Определенные законами льготы и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для обслуживания некоторых категорий населения.</w:t>
      </w:r>
    </w:p>
    <w:p w:rsidR="000F1558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Информация, связанная с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реализацией некоторых категорий товара.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запрет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продажу спиртного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табачной продукции детям.</w:t>
      </w:r>
    </w:p>
    <w:p w:rsidR="006E5937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Номера телефонов экстренных служб (МЧС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другие), ведомств, проводящих контроль над продавцами, и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служб, куда клиенты могут обратиться с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жалобой.</w:t>
      </w:r>
    </w:p>
    <w:p w:rsidR="000F1558" w:rsidRPr="005C011B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Адреса и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номера телефонов местного отдела по</w:t>
      </w:r>
      <w:r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защите прав потребителей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1558" w:rsidRDefault="006E5937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F1558" w:rsidRPr="005C011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Журнал учета проверок.</w:t>
      </w:r>
    </w:p>
    <w:p w:rsidR="00265CD2" w:rsidRPr="00265CD2" w:rsidRDefault="00265CD2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контролирует стенд «Уголок потребителя»</w:t>
      </w:r>
    </w:p>
    <w:p w:rsidR="000F1558" w:rsidRPr="005C011B" w:rsidRDefault="000F1558" w:rsidP="006E5937">
      <w:pPr>
        <w:numPr>
          <w:ilvl w:val="0"/>
          <w:numId w:val="2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обязательных документов, размещенных на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стенде «Уголок потребителя», контролирует </w:t>
      </w:r>
      <w:proofErr w:type="spellStart"/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1558" w:rsidRDefault="000F1558" w:rsidP="006E5937">
      <w:pPr>
        <w:numPr>
          <w:ilvl w:val="0"/>
          <w:numId w:val="2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санитарного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пожарного надзора.</w:t>
      </w:r>
    </w:p>
    <w:p w:rsidR="00265CD2" w:rsidRPr="00265CD2" w:rsidRDefault="00265CD2" w:rsidP="00265CD2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уголку потребителя в 2019 году: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Конкретных, единых для всех требований к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внешнему виду и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расположения стенда «Уголок потребителя нет.</w:t>
      </w:r>
    </w:p>
    <w:p w:rsidR="000F1558" w:rsidRPr="005C011B" w:rsidRDefault="000F1558" w:rsidP="006E5937">
      <w:pPr>
        <w:spacing w:after="0" w:line="240" w:lineRule="auto"/>
        <w:ind w:left="1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E5937"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определенные правила:</w:t>
      </w:r>
    </w:p>
    <w:p w:rsidR="000F1558" w:rsidRPr="005C011B" w:rsidRDefault="000F1558" w:rsidP="006E5937">
      <w:pPr>
        <w:numPr>
          <w:ilvl w:val="0"/>
          <w:numId w:val="3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наглядность;</w:t>
      </w:r>
    </w:p>
    <w:p w:rsidR="000F1558" w:rsidRPr="005C011B" w:rsidRDefault="000F1558" w:rsidP="006E5937">
      <w:pPr>
        <w:numPr>
          <w:ilvl w:val="0"/>
          <w:numId w:val="3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доступность;</w:t>
      </w:r>
    </w:p>
    <w:p w:rsidR="000F1558" w:rsidRPr="005C011B" w:rsidRDefault="000F1558" w:rsidP="006E5937">
      <w:pPr>
        <w:numPr>
          <w:ilvl w:val="0"/>
          <w:numId w:val="3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информации;</w:t>
      </w:r>
    </w:p>
    <w:p w:rsidR="000F1558" w:rsidRPr="005C011B" w:rsidRDefault="000F1558" w:rsidP="006E5937">
      <w:pPr>
        <w:numPr>
          <w:ilvl w:val="0"/>
          <w:numId w:val="3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комфортных условий для самостоятельного изучения документов.</w:t>
      </w:r>
    </w:p>
    <w:p w:rsidR="00AA6A43" w:rsidRPr="005C011B" w:rsidRDefault="00AA6A4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4D39E5">
      <w:pPr>
        <w:spacing w:after="0" w:line="240" w:lineRule="auto"/>
        <w:ind w:left="1017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5C011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Примеры уголка потребителя:</w:t>
      </w: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43A507A" wp14:editId="3C2E171C">
            <wp:simplePos x="0" y="0"/>
            <wp:positionH relativeFrom="column">
              <wp:posOffset>403861</wp:posOffset>
            </wp:positionH>
            <wp:positionV relativeFrom="paragraph">
              <wp:posOffset>113665</wp:posOffset>
            </wp:positionV>
            <wp:extent cx="4014788" cy="2676525"/>
            <wp:effectExtent l="0" t="0" r="5080" b="0"/>
            <wp:wrapNone/>
            <wp:docPr id="1" name="Рисунок 1" descr="Уголок потреб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ок потребит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40" cy="26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5C011B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5889AB6" wp14:editId="14A4401D">
            <wp:simplePos x="0" y="0"/>
            <wp:positionH relativeFrom="column">
              <wp:posOffset>407670</wp:posOffset>
            </wp:positionH>
            <wp:positionV relativeFrom="paragraph">
              <wp:posOffset>31115</wp:posOffset>
            </wp:positionV>
            <wp:extent cx="4010751" cy="3409950"/>
            <wp:effectExtent l="0" t="0" r="8890" b="0"/>
            <wp:wrapNone/>
            <wp:docPr id="2" name="Рисунок 2" descr="D:\ГИЛЮК\Защита\Разное\Уголок потребителя\4fe801452cb215e377327e8def288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ИЛЮК\Защита\Разное\Уголок потребителя\4fe801452cb215e377327e8def2887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51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5C011B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67C279B" wp14:editId="14086CB5">
            <wp:simplePos x="0" y="0"/>
            <wp:positionH relativeFrom="column">
              <wp:posOffset>403860</wp:posOffset>
            </wp:positionH>
            <wp:positionV relativeFrom="paragraph">
              <wp:posOffset>129540</wp:posOffset>
            </wp:positionV>
            <wp:extent cx="4193540" cy="3146425"/>
            <wp:effectExtent l="0" t="0" r="0" b="0"/>
            <wp:wrapNone/>
            <wp:docPr id="3" name="Рисунок 3" descr="D:\ГИЛЮК\Защита\Разное\Уголок потребителя\img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ИЛЮК\Защита\Разное\Уголок потребителя\img_6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7D3" w:rsidRPr="005C011B" w:rsidRDefault="00CC77D3" w:rsidP="00CC77D3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77D3" w:rsidRPr="005C011B" w:rsidSect="000F1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1A68"/>
    <w:multiLevelType w:val="multilevel"/>
    <w:tmpl w:val="7AB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0637B"/>
    <w:multiLevelType w:val="multilevel"/>
    <w:tmpl w:val="3EA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015F6"/>
    <w:multiLevelType w:val="multilevel"/>
    <w:tmpl w:val="498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23C2D"/>
    <w:multiLevelType w:val="hybridMultilevel"/>
    <w:tmpl w:val="5178ED5A"/>
    <w:lvl w:ilvl="0" w:tplc="CC205B9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8"/>
    <w:rsid w:val="000F1558"/>
    <w:rsid w:val="00265CD2"/>
    <w:rsid w:val="002F52C8"/>
    <w:rsid w:val="004D39E5"/>
    <w:rsid w:val="005C011B"/>
    <w:rsid w:val="006E5937"/>
    <w:rsid w:val="00AA6A43"/>
    <w:rsid w:val="00B651F1"/>
    <w:rsid w:val="00BC7195"/>
    <w:rsid w:val="00C813AD"/>
    <w:rsid w:val="00CC77D3"/>
    <w:rsid w:val="00E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B343-0C50-4D8E-A6F1-914E2B0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558"/>
    <w:rPr>
      <w:b/>
      <w:bCs/>
    </w:rPr>
  </w:style>
  <w:style w:type="paragraph" w:styleId="a5">
    <w:name w:val="List Paragraph"/>
    <w:basedOn w:val="a"/>
    <w:uiPriority w:val="34"/>
    <w:qFormat/>
    <w:rsid w:val="006E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Гилюк</cp:lastModifiedBy>
  <cp:revision>10</cp:revision>
  <dcterms:created xsi:type="dcterms:W3CDTF">2019-02-19T03:46:00Z</dcterms:created>
  <dcterms:modified xsi:type="dcterms:W3CDTF">2019-03-06T04:50:00Z</dcterms:modified>
</cp:coreProperties>
</file>